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E07" w:rsidRDefault="00127C8B" w:rsidP="008B44A6">
      <w:pPr>
        <w:spacing w:after="0"/>
        <w:jc w:val="both"/>
        <w:rPr>
          <w:b/>
          <w:u w:val="single"/>
        </w:rPr>
      </w:pPr>
      <w:r w:rsidRPr="00D6316E">
        <w:rPr>
          <w:b/>
          <w:u w:val="single"/>
        </w:rPr>
        <w:t>CONDITIONS</w:t>
      </w:r>
      <w:r w:rsidR="003C0F01" w:rsidRPr="00D6316E">
        <w:rPr>
          <w:b/>
          <w:u w:val="single"/>
        </w:rPr>
        <w:t xml:space="preserve"> GENERALES</w:t>
      </w:r>
    </w:p>
    <w:p w:rsidR="00FB7576" w:rsidRPr="00012ABF" w:rsidRDefault="00FB7576" w:rsidP="008B44A6">
      <w:pPr>
        <w:spacing w:after="0"/>
        <w:jc w:val="both"/>
        <w:rPr>
          <w:b/>
          <w:sz w:val="16"/>
          <w:u w:val="single"/>
        </w:rPr>
      </w:pPr>
    </w:p>
    <w:p w:rsidR="003C0F01" w:rsidRPr="00A03FC8" w:rsidRDefault="003C0F01" w:rsidP="008B44A6">
      <w:pPr>
        <w:spacing w:after="0"/>
        <w:jc w:val="both"/>
        <w:rPr>
          <w:sz w:val="14"/>
          <w:szCs w:val="14"/>
        </w:rPr>
      </w:pPr>
      <w:r w:rsidRPr="00A03FC8">
        <w:rPr>
          <w:sz w:val="14"/>
          <w:szCs w:val="14"/>
        </w:rPr>
        <w:t>Les présentes conditions générales déterminent les conditions contractuelles applicables à la fourniture de</w:t>
      </w:r>
      <w:r w:rsidR="00197B1B" w:rsidRPr="00A03FC8">
        <w:rPr>
          <w:sz w:val="14"/>
          <w:szCs w:val="14"/>
        </w:rPr>
        <w:t>s</w:t>
      </w:r>
      <w:r w:rsidRPr="00A03FC8">
        <w:rPr>
          <w:sz w:val="14"/>
          <w:szCs w:val="14"/>
        </w:rPr>
        <w:t xml:space="preserve"> prestations de services proposées par le prestataire à ses clients.</w:t>
      </w:r>
    </w:p>
    <w:p w:rsidR="00E96C97" w:rsidRPr="00A03FC8" w:rsidRDefault="00E96C97" w:rsidP="008B44A6">
      <w:pPr>
        <w:spacing w:after="0"/>
        <w:jc w:val="both"/>
        <w:rPr>
          <w:sz w:val="14"/>
          <w:szCs w:val="14"/>
        </w:rPr>
      </w:pPr>
      <w:r w:rsidRPr="00A03FC8">
        <w:rPr>
          <w:sz w:val="14"/>
          <w:szCs w:val="14"/>
        </w:rPr>
        <w:t>Le client est réputé avoir accepté sans réserve l'intégralité des dispositions des présentes conditions générales.</w:t>
      </w:r>
    </w:p>
    <w:p w:rsidR="00D6316E" w:rsidRPr="00A03FC8" w:rsidRDefault="00D6316E" w:rsidP="008B44A6">
      <w:pPr>
        <w:spacing w:after="0"/>
        <w:jc w:val="both"/>
        <w:rPr>
          <w:sz w:val="14"/>
          <w:szCs w:val="14"/>
        </w:rPr>
      </w:pPr>
    </w:p>
    <w:p w:rsidR="00DC645F" w:rsidRPr="008D170B" w:rsidRDefault="00DC645F" w:rsidP="008D170B">
      <w:pPr>
        <w:pStyle w:val="Paragraphedeliste"/>
        <w:numPr>
          <w:ilvl w:val="0"/>
          <w:numId w:val="35"/>
        </w:numPr>
        <w:spacing w:after="0"/>
        <w:ind w:left="142" w:hanging="142"/>
        <w:jc w:val="both"/>
        <w:rPr>
          <w:b/>
          <w:sz w:val="14"/>
          <w:szCs w:val="14"/>
        </w:rPr>
      </w:pPr>
      <w:r w:rsidRPr="008D170B">
        <w:rPr>
          <w:b/>
          <w:sz w:val="14"/>
          <w:szCs w:val="14"/>
        </w:rPr>
        <w:t>Commandes</w:t>
      </w:r>
    </w:p>
    <w:p w:rsidR="00DC645F" w:rsidRPr="00A03FC8" w:rsidRDefault="00041B44" w:rsidP="008B44A6">
      <w:pPr>
        <w:spacing w:after="0"/>
        <w:jc w:val="both"/>
        <w:rPr>
          <w:sz w:val="14"/>
          <w:szCs w:val="14"/>
        </w:rPr>
      </w:pPr>
      <w:r>
        <w:rPr>
          <w:sz w:val="14"/>
          <w:szCs w:val="14"/>
        </w:rPr>
        <w:t xml:space="preserve">Tout devis </w:t>
      </w:r>
      <w:r w:rsidR="00DC645F" w:rsidRPr="00A03FC8">
        <w:rPr>
          <w:sz w:val="14"/>
          <w:szCs w:val="14"/>
        </w:rPr>
        <w:t xml:space="preserve">signé portant sur une ou </w:t>
      </w:r>
      <w:r w:rsidR="0075200A" w:rsidRPr="00A03FC8">
        <w:rPr>
          <w:sz w:val="14"/>
          <w:szCs w:val="14"/>
        </w:rPr>
        <w:t>plusieurs</w:t>
      </w:r>
      <w:r w:rsidR="00DC645F" w:rsidRPr="00A03FC8">
        <w:rPr>
          <w:sz w:val="14"/>
          <w:szCs w:val="14"/>
        </w:rPr>
        <w:t xml:space="preserve"> prestations dont les caractéristiques et le tarif sont </w:t>
      </w:r>
      <w:r w:rsidR="0075200A" w:rsidRPr="00A03FC8">
        <w:rPr>
          <w:sz w:val="14"/>
          <w:szCs w:val="14"/>
        </w:rPr>
        <w:t>indiqués sur</w:t>
      </w:r>
      <w:r w:rsidR="00DC645F" w:rsidRPr="00A03FC8">
        <w:rPr>
          <w:sz w:val="14"/>
          <w:szCs w:val="14"/>
        </w:rPr>
        <w:t xml:space="preserve"> support vaut engagement ferme et définitif et acceptation des </w:t>
      </w:r>
      <w:r w:rsidR="0075200A" w:rsidRPr="00A03FC8">
        <w:rPr>
          <w:sz w:val="14"/>
          <w:szCs w:val="14"/>
        </w:rPr>
        <w:t>présentes conditions générales.</w:t>
      </w:r>
    </w:p>
    <w:p w:rsidR="00DC645F" w:rsidRDefault="00DC645F" w:rsidP="008B44A6">
      <w:pPr>
        <w:spacing w:after="0"/>
        <w:jc w:val="both"/>
        <w:rPr>
          <w:sz w:val="14"/>
          <w:szCs w:val="14"/>
        </w:rPr>
      </w:pPr>
      <w:r w:rsidRPr="00A03FC8">
        <w:rPr>
          <w:sz w:val="14"/>
          <w:szCs w:val="14"/>
        </w:rPr>
        <w:t xml:space="preserve">Le contrat est conclu à la date de la signature </w:t>
      </w:r>
      <w:r w:rsidR="008D170B">
        <w:rPr>
          <w:sz w:val="14"/>
          <w:szCs w:val="14"/>
        </w:rPr>
        <w:t>du devis</w:t>
      </w:r>
      <w:r w:rsidRPr="00A03FC8">
        <w:rPr>
          <w:sz w:val="14"/>
          <w:szCs w:val="14"/>
        </w:rPr>
        <w:t xml:space="preserve"> par le </w:t>
      </w:r>
      <w:r w:rsidR="0075200A" w:rsidRPr="00A03FC8">
        <w:rPr>
          <w:sz w:val="14"/>
          <w:szCs w:val="14"/>
        </w:rPr>
        <w:t>client</w:t>
      </w:r>
      <w:r w:rsidRPr="00A03FC8">
        <w:rPr>
          <w:sz w:val="14"/>
          <w:szCs w:val="14"/>
        </w:rPr>
        <w:t>, sous réserve de l'acceptation par le prestataire.</w:t>
      </w:r>
    </w:p>
    <w:p w:rsidR="0075200A" w:rsidRPr="00A03FC8" w:rsidRDefault="0075200A" w:rsidP="008D170B">
      <w:pPr>
        <w:pStyle w:val="Paragraphedeliste"/>
        <w:numPr>
          <w:ilvl w:val="0"/>
          <w:numId w:val="35"/>
        </w:numPr>
        <w:spacing w:after="0"/>
        <w:ind w:left="142" w:hanging="142"/>
        <w:jc w:val="both"/>
        <w:rPr>
          <w:b/>
          <w:sz w:val="14"/>
          <w:szCs w:val="14"/>
        </w:rPr>
      </w:pPr>
      <w:r w:rsidRPr="00A03FC8">
        <w:rPr>
          <w:b/>
          <w:sz w:val="14"/>
          <w:szCs w:val="14"/>
        </w:rPr>
        <w:t xml:space="preserve">Devis </w:t>
      </w:r>
    </w:p>
    <w:p w:rsidR="0075200A" w:rsidRPr="00A03FC8" w:rsidRDefault="0075200A" w:rsidP="008B44A6">
      <w:pPr>
        <w:spacing w:after="0"/>
        <w:jc w:val="both"/>
        <w:rPr>
          <w:sz w:val="14"/>
          <w:szCs w:val="14"/>
        </w:rPr>
      </w:pPr>
      <w:r w:rsidRPr="00A03FC8">
        <w:rPr>
          <w:sz w:val="14"/>
          <w:szCs w:val="14"/>
        </w:rPr>
        <w:t>Les prestations de services, dont le prix ne peut être calculé à l'avance, peuvent donner lieu à l'établissement d'un devis estimatif préalable.</w:t>
      </w:r>
    </w:p>
    <w:p w:rsidR="0075200A" w:rsidRPr="00A03FC8" w:rsidRDefault="0075200A" w:rsidP="008B44A6">
      <w:pPr>
        <w:spacing w:after="0"/>
        <w:jc w:val="both"/>
        <w:rPr>
          <w:sz w:val="14"/>
          <w:szCs w:val="14"/>
        </w:rPr>
      </w:pPr>
      <w:r w:rsidRPr="00A03FC8">
        <w:rPr>
          <w:sz w:val="14"/>
          <w:szCs w:val="14"/>
        </w:rPr>
        <w:t xml:space="preserve">Le devis est établi pour une durée limitée de </w:t>
      </w:r>
      <w:r w:rsidRPr="006B00CE">
        <w:rPr>
          <w:sz w:val="14"/>
          <w:szCs w:val="14"/>
        </w:rPr>
        <w:t>deux (2) mois</w:t>
      </w:r>
      <w:bookmarkStart w:id="0" w:name="_GoBack"/>
      <w:bookmarkEnd w:id="0"/>
      <w:r w:rsidRPr="00A03FC8">
        <w:rPr>
          <w:sz w:val="14"/>
          <w:szCs w:val="14"/>
        </w:rPr>
        <w:t xml:space="preserve"> et son acceptation par le client vaut conclusion définitive du contrat.</w:t>
      </w:r>
    </w:p>
    <w:p w:rsidR="0075200A" w:rsidRPr="00A03FC8" w:rsidRDefault="0075200A" w:rsidP="008D170B">
      <w:pPr>
        <w:pStyle w:val="Paragraphedeliste"/>
        <w:numPr>
          <w:ilvl w:val="0"/>
          <w:numId w:val="35"/>
        </w:numPr>
        <w:spacing w:after="0"/>
        <w:ind w:left="142" w:hanging="142"/>
        <w:jc w:val="both"/>
        <w:rPr>
          <w:b/>
          <w:sz w:val="14"/>
          <w:szCs w:val="14"/>
        </w:rPr>
      </w:pPr>
      <w:r w:rsidRPr="00A03FC8">
        <w:rPr>
          <w:b/>
          <w:sz w:val="14"/>
          <w:szCs w:val="14"/>
        </w:rPr>
        <w:t>Modification de la commande</w:t>
      </w:r>
    </w:p>
    <w:p w:rsidR="0075200A" w:rsidRPr="00A03FC8" w:rsidRDefault="0075200A" w:rsidP="008B44A6">
      <w:pPr>
        <w:spacing w:after="0"/>
        <w:jc w:val="both"/>
        <w:rPr>
          <w:sz w:val="14"/>
          <w:szCs w:val="14"/>
        </w:rPr>
      </w:pPr>
      <w:r w:rsidRPr="00A03FC8">
        <w:rPr>
          <w:sz w:val="14"/>
          <w:szCs w:val="14"/>
        </w:rPr>
        <w:t>Les commandes étant définitives et irrévocables, toute demande de modification du service commandé par le client doit être soumise à l'acceptation du prestataire.</w:t>
      </w:r>
    </w:p>
    <w:p w:rsidR="0075200A" w:rsidRPr="00A03FC8" w:rsidRDefault="0075200A" w:rsidP="008B44A6">
      <w:pPr>
        <w:spacing w:after="0"/>
        <w:jc w:val="both"/>
        <w:rPr>
          <w:sz w:val="14"/>
          <w:szCs w:val="14"/>
        </w:rPr>
      </w:pPr>
      <w:r w:rsidRPr="00A03FC8">
        <w:rPr>
          <w:sz w:val="14"/>
          <w:szCs w:val="14"/>
        </w:rPr>
        <w:t xml:space="preserve">Le prestataire se réserve le droit d'apporter au service commandé les évolutions liées à l'évolution technique dans les conditions prévues à l'article R. 212-4, 4 du </w:t>
      </w:r>
      <w:r w:rsidR="008D170B">
        <w:rPr>
          <w:sz w:val="14"/>
          <w:szCs w:val="14"/>
        </w:rPr>
        <w:t>C</w:t>
      </w:r>
      <w:r w:rsidRPr="00A03FC8">
        <w:rPr>
          <w:sz w:val="14"/>
          <w:szCs w:val="14"/>
        </w:rPr>
        <w:t>ode de la consommation.</w:t>
      </w:r>
    </w:p>
    <w:p w:rsidR="00127C8B" w:rsidRPr="00A03FC8" w:rsidRDefault="008D170B" w:rsidP="008D170B">
      <w:pPr>
        <w:pStyle w:val="Paragraphedeliste"/>
        <w:numPr>
          <w:ilvl w:val="0"/>
          <w:numId w:val="35"/>
        </w:numPr>
        <w:spacing w:after="0"/>
        <w:ind w:left="142" w:hanging="142"/>
        <w:jc w:val="both"/>
        <w:rPr>
          <w:b/>
          <w:sz w:val="14"/>
          <w:szCs w:val="14"/>
        </w:rPr>
      </w:pPr>
      <w:r>
        <w:rPr>
          <w:b/>
          <w:sz w:val="14"/>
          <w:szCs w:val="14"/>
        </w:rPr>
        <w:t>Contrat d’abonnement</w:t>
      </w:r>
    </w:p>
    <w:p w:rsidR="005E4D08" w:rsidRDefault="008D170B" w:rsidP="008B44A6">
      <w:pPr>
        <w:spacing w:after="0"/>
        <w:jc w:val="both"/>
        <w:rPr>
          <w:sz w:val="14"/>
          <w:szCs w:val="14"/>
        </w:rPr>
      </w:pPr>
      <w:r>
        <w:rPr>
          <w:sz w:val="14"/>
          <w:szCs w:val="14"/>
        </w:rPr>
        <w:t>Le contrat d’abonnement comprend </w:t>
      </w:r>
      <w:r w:rsidR="00127C8B" w:rsidRPr="00A03FC8">
        <w:rPr>
          <w:sz w:val="14"/>
          <w:szCs w:val="14"/>
        </w:rPr>
        <w:t xml:space="preserve">une visite </w:t>
      </w:r>
      <w:r w:rsidR="005E4D08">
        <w:rPr>
          <w:sz w:val="14"/>
          <w:szCs w:val="14"/>
        </w:rPr>
        <w:t>d'entretien ;</w:t>
      </w:r>
      <w:r w:rsidR="00127C8B" w:rsidRPr="00A03FC8">
        <w:rPr>
          <w:sz w:val="14"/>
          <w:szCs w:val="14"/>
        </w:rPr>
        <w:t xml:space="preserve"> En cas de dépannage la prestation main-d'œuvre et déplacements illimités</w:t>
      </w:r>
      <w:r w:rsidR="005E4D08">
        <w:rPr>
          <w:sz w:val="14"/>
          <w:szCs w:val="14"/>
        </w:rPr>
        <w:t> ;</w:t>
      </w:r>
      <w:r w:rsidR="00127C8B" w:rsidRPr="00A03FC8">
        <w:rPr>
          <w:sz w:val="14"/>
          <w:szCs w:val="14"/>
        </w:rPr>
        <w:t xml:space="preserve"> Permanence le samedi en période de chauffe. </w:t>
      </w:r>
    </w:p>
    <w:p w:rsidR="00127C8B" w:rsidRPr="00A03FC8" w:rsidRDefault="00127C8B" w:rsidP="008B44A6">
      <w:pPr>
        <w:spacing w:after="0"/>
        <w:jc w:val="both"/>
        <w:rPr>
          <w:sz w:val="14"/>
          <w:szCs w:val="14"/>
        </w:rPr>
      </w:pPr>
      <w:r w:rsidRPr="00A03FC8">
        <w:rPr>
          <w:sz w:val="14"/>
          <w:szCs w:val="14"/>
        </w:rPr>
        <w:t>Ne comporte pas la fourniture des pièces détachées lesquelles sont fournies et facturées au prix public du fabriquant.</w:t>
      </w:r>
    </w:p>
    <w:p w:rsidR="00127C8B" w:rsidRPr="00A03FC8" w:rsidRDefault="00127C8B" w:rsidP="005E4D08">
      <w:pPr>
        <w:pStyle w:val="Paragraphedeliste"/>
        <w:numPr>
          <w:ilvl w:val="0"/>
          <w:numId w:val="35"/>
        </w:numPr>
        <w:spacing w:after="0"/>
        <w:ind w:left="142" w:hanging="142"/>
        <w:jc w:val="both"/>
        <w:rPr>
          <w:b/>
          <w:sz w:val="14"/>
          <w:szCs w:val="14"/>
        </w:rPr>
      </w:pPr>
      <w:r w:rsidRPr="00A03FC8">
        <w:rPr>
          <w:b/>
          <w:sz w:val="14"/>
          <w:szCs w:val="14"/>
        </w:rPr>
        <w:t>Conditions du prestataire de service pour les dépannages éventuels</w:t>
      </w:r>
    </w:p>
    <w:p w:rsidR="00127C8B" w:rsidRPr="00A03FC8" w:rsidRDefault="00127C8B" w:rsidP="008B44A6">
      <w:pPr>
        <w:spacing w:after="0"/>
        <w:jc w:val="both"/>
        <w:rPr>
          <w:sz w:val="14"/>
          <w:szCs w:val="14"/>
        </w:rPr>
      </w:pPr>
      <w:r w:rsidRPr="00A03FC8">
        <w:rPr>
          <w:sz w:val="14"/>
          <w:szCs w:val="14"/>
        </w:rPr>
        <w:t>Les jours j'ouvrables, intervention dans un délai de 48 heures en période normale. Pour les panne</w:t>
      </w:r>
      <w:r w:rsidR="00A33EF6" w:rsidRPr="00A03FC8">
        <w:rPr>
          <w:sz w:val="14"/>
          <w:szCs w:val="14"/>
        </w:rPr>
        <w:t>s</w:t>
      </w:r>
      <w:r w:rsidRPr="00A03FC8">
        <w:rPr>
          <w:sz w:val="14"/>
          <w:szCs w:val="14"/>
        </w:rPr>
        <w:t xml:space="preserve"> totale</w:t>
      </w:r>
      <w:r w:rsidR="00A33EF6" w:rsidRPr="00A03FC8">
        <w:rPr>
          <w:sz w:val="14"/>
          <w:szCs w:val="14"/>
        </w:rPr>
        <w:t>s</w:t>
      </w:r>
      <w:r w:rsidRPr="00A03FC8">
        <w:rPr>
          <w:sz w:val="14"/>
          <w:szCs w:val="14"/>
        </w:rPr>
        <w:t xml:space="preserve"> de chauffage (jours ouvrables) ne sont considérées comme période normal celle correspondant à une au</w:t>
      </w:r>
      <w:r w:rsidR="005E4D08">
        <w:rPr>
          <w:sz w:val="14"/>
          <w:szCs w:val="14"/>
        </w:rPr>
        <w:t>gmentation importante d'appel dû</w:t>
      </w:r>
      <w:r w:rsidRPr="00A03FC8">
        <w:rPr>
          <w:sz w:val="14"/>
          <w:szCs w:val="14"/>
        </w:rPr>
        <w:t xml:space="preserve"> au démarrage des périodes de chauffage. Toutefois le </w:t>
      </w:r>
      <w:r w:rsidR="005E4D08">
        <w:rPr>
          <w:sz w:val="14"/>
          <w:szCs w:val="14"/>
        </w:rPr>
        <w:t>client abonné</w:t>
      </w:r>
      <w:r w:rsidRPr="00A03FC8">
        <w:rPr>
          <w:sz w:val="14"/>
          <w:szCs w:val="14"/>
        </w:rPr>
        <w:t xml:space="preserve"> reste prioritaire.</w:t>
      </w:r>
    </w:p>
    <w:p w:rsidR="00127C8B" w:rsidRPr="00A03FC8" w:rsidRDefault="00127C8B" w:rsidP="005E4D08">
      <w:pPr>
        <w:pStyle w:val="Paragraphedeliste"/>
        <w:numPr>
          <w:ilvl w:val="0"/>
          <w:numId w:val="35"/>
        </w:numPr>
        <w:spacing w:after="0"/>
        <w:ind w:left="142" w:hanging="142"/>
        <w:jc w:val="both"/>
        <w:rPr>
          <w:b/>
          <w:sz w:val="14"/>
          <w:szCs w:val="14"/>
        </w:rPr>
      </w:pPr>
      <w:r w:rsidRPr="00A03FC8">
        <w:rPr>
          <w:b/>
          <w:sz w:val="14"/>
          <w:szCs w:val="14"/>
        </w:rPr>
        <w:t>La visite d'entretien comprend</w:t>
      </w:r>
    </w:p>
    <w:p w:rsidR="00127C8B" w:rsidRPr="00A03FC8" w:rsidRDefault="00127C8B" w:rsidP="008B44A6">
      <w:pPr>
        <w:spacing w:after="0"/>
        <w:jc w:val="both"/>
        <w:rPr>
          <w:sz w:val="14"/>
          <w:szCs w:val="14"/>
        </w:rPr>
      </w:pPr>
      <w:r w:rsidRPr="00A03FC8">
        <w:rPr>
          <w:sz w:val="14"/>
          <w:szCs w:val="14"/>
        </w:rPr>
        <w:t>- Nettoyage du corps de chauffe, de la veilleuse du brûleur, vérification de la pompe, vérification des dispositifs de sécurité, vérification débit gaz et réglage si nécessaire, relevé de CO ambiant.</w:t>
      </w:r>
    </w:p>
    <w:p w:rsidR="00127C8B" w:rsidRPr="00A03FC8" w:rsidRDefault="005E4D08" w:rsidP="008B44A6">
      <w:pPr>
        <w:spacing w:after="0"/>
        <w:jc w:val="both"/>
        <w:rPr>
          <w:sz w:val="14"/>
          <w:szCs w:val="14"/>
        </w:rPr>
      </w:pPr>
      <w:r>
        <w:rPr>
          <w:sz w:val="14"/>
          <w:szCs w:val="14"/>
        </w:rPr>
        <w:t xml:space="preserve">- </w:t>
      </w:r>
      <w:r w:rsidR="00127C8B" w:rsidRPr="00A03FC8">
        <w:rPr>
          <w:sz w:val="14"/>
          <w:szCs w:val="14"/>
        </w:rPr>
        <w:t>Sur les ballons sanitaires, vérification de l'anode.</w:t>
      </w:r>
    </w:p>
    <w:p w:rsidR="00127C8B" w:rsidRPr="00A03FC8" w:rsidRDefault="00127C8B" w:rsidP="005E4D08">
      <w:pPr>
        <w:pStyle w:val="Paragraphedeliste"/>
        <w:numPr>
          <w:ilvl w:val="0"/>
          <w:numId w:val="35"/>
        </w:numPr>
        <w:spacing w:after="0"/>
        <w:ind w:left="142" w:hanging="142"/>
        <w:jc w:val="both"/>
        <w:rPr>
          <w:b/>
          <w:sz w:val="14"/>
          <w:szCs w:val="14"/>
        </w:rPr>
      </w:pPr>
      <w:r w:rsidRPr="00A03FC8">
        <w:rPr>
          <w:b/>
          <w:sz w:val="14"/>
          <w:szCs w:val="14"/>
        </w:rPr>
        <w:t>Ne sont pas compris dans l'abonnement mais considérés comme appels justifiés</w:t>
      </w:r>
      <w:r w:rsidR="005E4D08">
        <w:rPr>
          <w:b/>
          <w:sz w:val="14"/>
          <w:szCs w:val="14"/>
        </w:rPr>
        <w:t> :</w:t>
      </w:r>
    </w:p>
    <w:p w:rsidR="00127C8B" w:rsidRPr="00A03FC8" w:rsidRDefault="005E4D08" w:rsidP="008B44A6">
      <w:pPr>
        <w:spacing w:after="0"/>
        <w:jc w:val="both"/>
        <w:rPr>
          <w:sz w:val="14"/>
          <w:szCs w:val="14"/>
        </w:rPr>
      </w:pPr>
      <w:r>
        <w:rPr>
          <w:sz w:val="14"/>
          <w:szCs w:val="14"/>
        </w:rPr>
        <w:t>-</w:t>
      </w:r>
      <w:r w:rsidR="00127C8B" w:rsidRPr="00A03FC8">
        <w:rPr>
          <w:sz w:val="14"/>
          <w:szCs w:val="14"/>
        </w:rPr>
        <w:t xml:space="preserve"> Détartrage</w:t>
      </w:r>
    </w:p>
    <w:p w:rsidR="00127C8B" w:rsidRPr="00A03FC8" w:rsidRDefault="005E4D08" w:rsidP="008B44A6">
      <w:pPr>
        <w:spacing w:after="0"/>
        <w:jc w:val="both"/>
        <w:rPr>
          <w:sz w:val="14"/>
          <w:szCs w:val="14"/>
        </w:rPr>
      </w:pPr>
      <w:r>
        <w:rPr>
          <w:sz w:val="14"/>
          <w:szCs w:val="14"/>
        </w:rPr>
        <w:t>-</w:t>
      </w:r>
      <w:r w:rsidR="00127C8B" w:rsidRPr="00A03FC8">
        <w:rPr>
          <w:sz w:val="14"/>
          <w:szCs w:val="14"/>
        </w:rPr>
        <w:t xml:space="preserve"> Les interventions demandant de la main-d'œuvre pour la dépose de chaudière ou dépose de ballon.</w:t>
      </w:r>
    </w:p>
    <w:p w:rsidR="00127C8B" w:rsidRPr="00A03FC8" w:rsidRDefault="00127C8B" w:rsidP="005E4D08">
      <w:pPr>
        <w:pStyle w:val="Paragraphedeliste"/>
        <w:numPr>
          <w:ilvl w:val="0"/>
          <w:numId w:val="35"/>
        </w:numPr>
        <w:spacing w:after="0"/>
        <w:ind w:left="142" w:hanging="142"/>
        <w:jc w:val="both"/>
        <w:rPr>
          <w:b/>
          <w:sz w:val="14"/>
          <w:szCs w:val="14"/>
        </w:rPr>
      </w:pPr>
      <w:r w:rsidRPr="00A03FC8">
        <w:rPr>
          <w:b/>
          <w:sz w:val="14"/>
          <w:szCs w:val="14"/>
        </w:rPr>
        <w:t>Ne sont pas compris dans l'abonnement et considérés comme appels injustifiés</w:t>
      </w:r>
      <w:r w:rsidR="005E4D08">
        <w:rPr>
          <w:b/>
          <w:sz w:val="14"/>
          <w:szCs w:val="14"/>
        </w:rPr>
        <w:t> :</w:t>
      </w:r>
    </w:p>
    <w:p w:rsidR="00127C8B" w:rsidRPr="00A03FC8" w:rsidRDefault="00127C8B" w:rsidP="008B44A6">
      <w:pPr>
        <w:spacing w:after="0"/>
        <w:jc w:val="both"/>
        <w:rPr>
          <w:sz w:val="14"/>
          <w:szCs w:val="14"/>
        </w:rPr>
      </w:pPr>
      <w:r w:rsidRPr="00A03FC8">
        <w:rPr>
          <w:sz w:val="14"/>
          <w:szCs w:val="14"/>
        </w:rPr>
        <w:t>- ventilation mécanique contrôlée.</w:t>
      </w:r>
    </w:p>
    <w:p w:rsidR="00127C8B" w:rsidRPr="00A03FC8" w:rsidRDefault="005E4D08" w:rsidP="008B44A6">
      <w:pPr>
        <w:spacing w:after="0"/>
        <w:jc w:val="both"/>
        <w:rPr>
          <w:sz w:val="14"/>
          <w:szCs w:val="14"/>
        </w:rPr>
      </w:pPr>
      <w:r>
        <w:rPr>
          <w:sz w:val="14"/>
          <w:szCs w:val="14"/>
        </w:rPr>
        <w:t>-</w:t>
      </w:r>
      <w:r w:rsidR="00127C8B" w:rsidRPr="00A03FC8">
        <w:rPr>
          <w:sz w:val="14"/>
          <w:szCs w:val="14"/>
        </w:rPr>
        <w:t xml:space="preserve"> Ramonage du conduit de cheminée et pot de purge.</w:t>
      </w:r>
    </w:p>
    <w:p w:rsidR="00127C8B" w:rsidRPr="00A03FC8" w:rsidRDefault="005E4D08" w:rsidP="008B44A6">
      <w:pPr>
        <w:spacing w:after="0"/>
        <w:jc w:val="both"/>
        <w:rPr>
          <w:sz w:val="14"/>
          <w:szCs w:val="14"/>
        </w:rPr>
      </w:pPr>
      <w:r>
        <w:rPr>
          <w:sz w:val="14"/>
          <w:szCs w:val="14"/>
        </w:rPr>
        <w:t xml:space="preserve">- </w:t>
      </w:r>
      <w:r w:rsidR="00127C8B" w:rsidRPr="00A03FC8">
        <w:rPr>
          <w:sz w:val="14"/>
          <w:szCs w:val="14"/>
        </w:rPr>
        <w:t>Vérification et entretien des radiateurs et canalisations.</w:t>
      </w:r>
    </w:p>
    <w:p w:rsidR="00127C8B" w:rsidRPr="00A03FC8" w:rsidRDefault="005E4D08" w:rsidP="008B44A6">
      <w:pPr>
        <w:spacing w:after="0"/>
        <w:jc w:val="both"/>
        <w:rPr>
          <w:sz w:val="14"/>
          <w:szCs w:val="14"/>
        </w:rPr>
      </w:pPr>
      <w:r>
        <w:rPr>
          <w:sz w:val="14"/>
          <w:szCs w:val="14"/>
        </w:rPr>
        <w:t xml:space="preserve">- </w:t>
      </w:r>
      <w:r w:rsidR="00127C8B" w:rsidRPr="00A03FC8">
        <w:rPr>
          <w:sz w:val="14"/>
          <w:szCs w:val="14"/>
        </w:rPr>
        <w:t>Réparations causées par fausses manœuvres, interventions étrangères, gel, utilisation d'eau polluée</w:t>
      </w:r>
    </w:p>
    <w:p w:rsidR="00127C8B" w:rsidRPr="00A03FC8" w:rsidRDefault="00127C8B" w:rsidP="008B44A6">
      <w:pPr>
        <w:spacing w:after="0"/>
        <w:jc w:val="both"/>
        <w:rPr>
          <w:sz w:val="14"/>
          <w:szCs w:val="14"/>
        </w:rPr>
      </w:pPr>
      <w:r w:rsidRPr="00A03FC8">
        <w:rPr>
          <w:sz w:val="14"/>
          <w:szCs w:val="14"/>
        </w:rPr>
        <w:t>- intervention pour manque de gaz.</w:t>
      </w:r>
    </w:p>
    <w:p w:rsidR="00127C8B" w:rsidRPr="00A03FC8" w:rsidRDefault="00127C8B" w:rsidP="00F621FD">
      <w:pPr>
        <w:pStyle w:val="Paragraphedeliste"/>
        <w:numPr>
          <w:ilvl w:val="0"/>
          <w:numId w:val="35"/>
        </w:numPr>
        <w:spacing w:after="0"/>
        <w:ind w:left="142" w:hanging="142"/>
        <w:jc w:val="both"/>
        <w:rPr>
          <w:b/>
          <w:sz w:val="14"/>
          <w:szCs w:val="14"/>
        </w:rPr>
      </w:pPr>
      <w:r w:rsidRPr="00A03FC8">
        <w:rPr>
          <w:b/>
          <w:sz w:val="14"/>
          <w:szCs w:val="14"/>
        </w:rPr>
        <w:t>Conditions de paiement</w:t>
      </w:r>
    </w:p>
    <w:p w:rsidR="00012ABF" w:rsidRDefault="00012ABF" w:rsidP="008B44A6">
      <w:pPr>
        <w:spacing w:after="0"/>
        <w:jc w:val="both"/>
        <w:rPr>
          <w:sz w:val="14"/>
          <w:szCs w:val="14"/>
        </w:rPr>
      </w:pPr>
      <w:r>
        <w:rPr>
          <w:sz w:val="14"/>
          <w:szCs w:val="14"/>
        </w:rPr>
        <w:t>- Toute prestation est payable comptant, au moment de l’exécution de la prestations / des prestations.</w:t>
      </w:r>
    </w:p>
    <w:p w:rsidR="00127C8B" w:rsidRPr="00A03FC8" w:rsidRDefault="005E4D08" w:rsidP="008B44A6">
      <w:pPr>
        <w:spacing w:after="0"/>
        <w:jc w:val="both"/>
        <w:rPr>
          <w:sz w:val="14"/>
          <w:szCs w:val="14"/>
        </w:rPr>
      </w:pPr>
      <w:r>
        <w:rPr>
          <w:sz w:val="14"/>
          <w:szCs w:val="14"/>
        </w:rPr>
        <w:t>-</w:t>
      </w:r>
      <w:r w:rsidR="000637DA" w:rsidRPr="00A03FC8">
        <w:rPr>
          <w:sz w:val="14"/>
          <w:szCs w:val="14"/>
        </w:rPr>
        <w:t xml:space="preserve"> </w:t>
      </w:r>
      <w:r>
        <w:rPr>
          <w:sz w:val="14"/>
          <w:szCs w:val="14"/>
        </w:rPr>
        <w:t xml:space="preserve">Tout </w:t>
      </w:r>
      <w:r w:rsidR="00127C8B" w:rsidRPr="00A03FC8">
        <w:rPr>
          <w:sz w:val="14"/>
          <w:szCs w:val="14"/>
        </w:rPr>
        <w:t>abonnement est souscrit pour la somme forfaitaire par appareil.</w:t>
      </w:r>
    </w:p>
    <w:p w:rsidR="00127C8B" w:rsidRPr="00A03FC8" w:rsidRDefault="005E4D08" w:rsidP="008B44A6">
      <w:pPr>
        <w:spacing w:after="0"/>
        <w:jc w:val="both"/>
        <w:rPr>
          <w:sz w:val="14"/>
          <w:szCs w:val="14"/>
        </w:rPr>
      </w:pPr>
      <w:r>
        <w:rPr>
          <w:sz w:val="14"/>
          <w:szCs w:val="14"/>
        </w:rPr>
        <w:t>-</w:t>
      </w:r>
      <w:r w:rsidR="000637DA" w:rsidRPr="00A03FC8">
        <w:rPr>
          <w:sz w:val="14"/>
          <w:szCs w:val="14"/>
        </w:rPr>
        <w:t xml:space="preserve"> </w:t>
      </w:r>
      <w:r>
        <w:rPr>
          <w:sz w:val="14"/>
          <w:szCs w:val="14"/>
        </w:rPr>
        <w:t>Le</w:t>
      </w:r>
      <w:r w:rsidR="00127C8B" w:rsidRPr="00A03FC8">
        <w:rPr>
          <w:sz w:val="14"/>
          <w:szCs w:val="14"/>
        </w:rPr>
        <w:t xml:space="preserve"> prix </w:t>
      </w:r>
      <w:r>
        <w:rPr>
          <w:sz w:val="14"/>
          <w:szCs w:val="14"/>
        </w:rPr>
        <w:t xml:space="preserve">de l’abonnement </w:t>
      </w:r>
      <w:r w:rsidR="00127C8B" w:rsidRPr="00A03FC8">
        <w:rPr>
          <w:sz w:val="14"/>
          <w:szCs w:val="14"/>
        </w:rPr>
        <w:t>est révisable chaque année au moment du renouvellement.</w:t>
      </w:r>
      <w:r w:rsidR="00012ABF">
        <w:rPr>
          <w:sz w:val="14"/>
          <w:szCs w:val="14"/>
        </w:rPr>
        <w:t xml:space="preserve"> Le prestataire en informera préalablement le client.</w:t>
      </w:r>
    </w:p>
    <w:p w:rsidR="00127C8B" w:rsidRPr="00A03FC8" w:rsidRDefault="005E4D08" w:rsidP="008B44A6">
      <w:pPr>
        <w:spacing w:after="0"/>
        <w:jc w:val="both"/>
        <w:rPr>
          <w:sz w:val="14"/>
          <w:szCs w:val="14"/>
        </w:rPr>
      </w:pPr>
      <w:r>
        <w:rPr>
          <w:sz w:val="14"/>
          <w:szCs w:val="14"/>
        </w:rPr>
        <w:t>-</w:t>
      </w:r>
      <w:r w:rsidR="000637DA" w:rsidRPr="00A03FC8">
        <w:rPr>
          <w:sz w:val="14"/>
          <w:szCs w:val="14"/>
        </w:rPr>
        <w:t xml:space="preserve"> </w:t>
      </w:r>
      <w:r w:rsidR="00127C8B" w:rsidRPr="00A03FC8">
        <w:rPr>
          <w:sz w:val="14"/>
          <w:szCs w:val="14"/>
        </w:rPr>
        <w:t xml:space="preserve">Le </w:t>
      </w:r>
      <w:r w:rsidR="00A33EF6" w:rsidRPr="00A03FC8">
        <w:rPr>
          <w:sz w:val="14"/>
          <w:szCs w:val="14"/>
        </w:rPr>
        <w:t>non-paiement</w:t>
      </w:r>
      <w:r w:rsidR="00127C8B" w:rsidRPr="00A03FC8">
        <w:rPr>
          <w:sz w:val="14"/>
          <w:szCs w:val="14"/>
        </w:rPr>
        <w:t xml:space="preserve"> de cette redevance dans les 30 jours suivant la souscription ou suivant le renouvellement de </w:t>
      </w:r>
      <w:r w:rsidR="00127C8B" w:rsidRPr="00A03FC8">
        <w:rPr>
          <w:sz w:val="14"/>
          <w:szCs w:val="14"/>
        </w:rPr>
        <w:t>l'abonnement entraîne la suppression provisoire de l'abonnement jusqu'au r</w:t>
      </w:r>
      <w:r w:rsidR="00012ABF">
        <w:rPr>
          <w:sz w:val="14"/>
          <w:szCs w:val="14"/>
        </w:rPr>
        <w:t>èglement intégral de celui-ci</w:t>
      </w:r>
      <w:r w:rsidR="00127C8B" w:rsidRPr="00A03FC8">
        <w:rPr>
          <w:sz w:val="14"/>
          <w:szCs w:val="14"/>
        </w:rPr>
        <w:t>.</w:t>
      </w:r>
    </w:p>
    <w:p w:rsidR="00127C8B" w:rsidRPr="00A03FC8" w:rsidRDefault="005E4D08" w:rsidP="008B44A6">
      <w:pPr>
        <w:spacing w:after="0"/>
        <w:jc w:val="both"/>
        <w:rPr>
          <w:sz w:val="14"/>
          <w:szCs w:val="14"/>
        </w:rPr>
      </w:pPr>
      <w:r>
        <w:rPr>
          <w:sz w:val="14"/>
          <w:szCs w:val="14"/>
        </w:rPr>
        <w:t>-</w:t>
      </w:r>
      <w:r w:rsidR="000637DA" w:rsidRPr="00A03FC8">
        <w:rPr>
          <w:sz w:val="14"/>
          <w:szCs w:val="14"/>
        </w:rPr>
        <w:t xml:space="preserve"> D</w:t>
      </w:r>
      <w:r w:rsidR="00127C8B" w:rsidRPr="00A03FC8">
        <w:rPr>
          <w:sz w:val="14"/>
          <w:szCs w:val="14"/>
        </w:rPr>
        <w:t>ans le cas de dénonciation ou d'annulation</w:t>
      </w:r>
      <w:r w:rsidR="00012ABF">
        <w:rPr>
          <w:sz w:val="14"/>
          <w:szCs w:val="14"/>
        </w:rPr>
        <w:t>,</w:t>
      </w:r>
      <w:r w:rsidR="00127C8B" w:rsidRPr="00A03FC8">
        <w:rPr>
          <w:sz w:val="14"/>
          <w:szCs w:val="14"/>
        </w:rPr>
        <w:t xml:space="preserve"> la responsabilité du prestataire est dégagé</w:t>
      </w:r>
      <w:r w:rsidR="00012ABF">
        <w:rPr>
          <w:sz w:val="14"/>
          <w:szCs w:val="14"/>
        </w:rPr>
        <w:t>e</w:t>
      </w:r>
      <w:r w:rsidR="00127C8B" w:rsidRPr="00A03FC8">
        <w:rPr>
          <w:sz w:val="14"/>
          <w:szCs w:val="14"/>
        </w:rPr>
        <w:t xml:space="preserve"> de toute conséquences pouvant résulter de la cessation de l'entretien.</w:t>
      </w:r>
    </w:p>
    <w:p w:rsidR="00127C8B" w:rsidRPr="00A03FC8" w:rsidRDefault="00012ABF" w:rsidP="008B44A6">
      <w:pPr>
        <w:spacing w:after="0"/>
        <w:jc w:val="both"/>
        <w:rPr>
          <w:sz w:val="14"/>
          <w:szCs w:val="14"/>
        </w:rPr>
      </w:pPr>
      <w:r>
        <w:rPr>
          <w:sz w:val="14"/>
          <w:szCs w:val="14"/>
        </w:rPr>
        <w:t xml:space="preserve">- </w:t>
      </w:r>
      <w:r w:rsidR="000637DA" w:rsidRPr="00A03FC8">
        <w:rPr>
          <w:sz w:val="14"/>
          <w:szCs w:val="14"/>
        </w:rPr>
        <w:t xml:space="preserve"> </w:t>
      </w:r>
      <w:r w:rsidR="00127C8B" w:rsidRPr="00A03FC8">
        <w:rPr>
          <w:sz w:val="14"/>
          <w:szCs w:val="14"/>
        </w:rPr>
        <w:t xml:space="preserve">Les visites injustifiées demandées par </w:t>
      </w:r>
      <w:r w:rsidR="000637DA" w:rsidRPr="00A03FC8">
        <w:rPr>
          <w:sz w:val="14"/>
          <w:szCs w:val="14"/>
        </w:rPr>
        <w:t>le client</w:t>
      </w:r>
      <w:r w:rsidR="00127C8B" w:rsidRPr="00A03FC8">
        <w:rPr>
          <w:sz w:val="14"/>
          <w:szCs w:val="14"/>
        </w:rPr>
        <w:t xml:space="preserve"> seront facturées au prix du tarif dépannage.</w:t>
      </w:r>
    </w:p>
    <w:p w:rsidR="00127C8B" w:rsidRDefault="00012ABF" w:rsidP="008B44A6">
      <w:pPr>
        <w:spacing w:after="0"/>
        <w:jc w:val="both"/>
        <w:rPr>
          <w:sz w:val="14"/>
          <w:szCs w:val="14"/>
        </w:rPr>
      </w:pPr>
      <w:r>
        <w:rPr>
          <w:sz w:val="14"/>
          <w:szCs w:val="14"/>
        </w:rPr>
        <w:t>-</w:t>
      </w:r>
      <w:r w:rsidR="000637DA" w:rsidRPr="00A03FC8">
        <w:rPr>
          <w:sz w:val="14"/>
          <w:szCs w:val="14"/>
        </w:rPr>
        <w:t xml:space="preserve"> </w:t>
      </w:r>
      <w:r w:rsidR="00127C8B" w:rsidRPr="00A03FC8">
        <w:rPr>
          <w:sz w:val="14"/>
          <w:szCs w:val="14"/>
        </w:rPr>
        <w:t>Les pièces détachées hors garantie légale ou contractuelle seront facturées</w:t>
      </w:r>
      <w:r w:rsidR="000637DA" w:rsidRPr="00A03FC8">
        <w:rPr>
          <w:sz w:val="14"/>
          <w:szCs w:val="14"/>
        </w:rPr>
        <w:t xml:space="preserve"> au client</w:t>
      </w:r>
      <w:r w:rsidR="00127C8B" w:rsidRPr="00A03FC8">
        <w:rPr>
          <w:sz w:val="14"/>
          <w:szCs w:val="14"/>
        </w:rPr>
        <w:t xml:space="preserve"> au prix public du fabricant.</w:t>
      </w:r>
    </w:p>
    <w:p w:rsidR="00127C8B" w:rsidRPr="00A03FC8" w:rsidRDefault="00127C8B" w:rsidP="00F621FD">
      <w:pPr>
        <w:pStyle w:val="Paragraphedeliste"/>
        <w:numPr>
          <w:ilvl w:val="0"/>
          <w:numId w:val="35"/>
        </w:numPr>
        <w:spacing w:after="0"/>
        <w:ind w:left="142" w:hanging="142"/>
        <w:jc w:val="both"/>
        <w:rPr>
          <w:b/>
          <w:sz w:val="14"/>
          <w:szCs w:val="14"/>
        </w:rPr>
      </w:pPr>
      <w:r w:rsidRPr="00A03FC8">
        <w:rPr>
          <w:b/>
          <w:sz w:val="14"/>
          <w:szCs w:val="14"/>
        </w:rPr>
        <w:t>Dénonciation</w:t>
      </w:r>
    </w:p>
    <w:p w:rsidR="00127C8B" w:rsidRPr="00A03FC8" w:rsidRDefault="00744C22" w:rsidP="008B44A6">
      <w:pPr>
        <w:spacing w:after="0"/>
        <w:jc w:val="both"/>
        <w:rPr>
          <w:sz w:val="14"/>
          <w:szCs w:val="14"/>
        </w:rPr>
      </w:pPr>
      <w:r>
        <w:rPr>
          <w:sz w:val="14"/>
          <w:szCs w:val="14"/>
        </w:rPr>
        <w:t xml:space="preserve">- Tout </w:t>
      </w:r>
      <w:r w:rsidR="00127C8B" w:rsidRPr="00A03FC8">
        <w:rPr>
          <w:sz w:val="14"/>
          <w:szCs w:val="14"/>
        </w:rPr>
        <w:t>abonnem</w:t>
      </w:r>
      <w:r>
        <w:rPr>
          <w:sz w:val="14"/>
          <w:szCs w:val="14"/>
        </w:rPr>
        <w:t>ent est conclu pour une durée d’</w:t>
      </w:r>
      <w:r w:rsidR="00127C8B" w:rsidRPr="00A03FC8">
        <w:rPr>
          <w:sz w:val="14"/>
          <w:szCs w:val="14"/>
        </w:rPr>
        <w:t>un</w:t>
      </w:r>
      <w:r>
        <w:rPr>
          <w:sz w:val="14"/>
          <w:szCs w:val="14"/>
        </w:rPr>
        <w:t>e</w:t>
      </w:r>
      <w:r w:rsidR="00127C8B" w:rsidRPr="00A03FC8">
        <w:rPr>
          <w:sz w:val="14"/>
          <w:szCs w:val="14"/>
        </w:rPr>
        <w:t xml:space="preserve"> an</w:t>
      </w:r>
      <w:r>
        <w:rPr>
          <w:sz w:val="14"/>
          <w:szCs w:val="14"/>
        </w:rPr>
        <w:t>née</w:t>
      </w:r>
      <w:r w:rsidR="00127C8B" w:rsidRPr="00A03FC8">
        <w:rPr>
          <w:sz w:val="14"/>
          <w:szCs w:val="14"/>
        </w:rPr>
        <w:t xml:space="preserve"> ; il est renouvelable par tacite reconduction sauf dénonciation par lettre recommandée de l'une des deux parties au moins un mois avant échéance.</w:t>
      </w:r>
    </w:p>
    <w:p w:rsidR="00127C8B" w:rsidRPr="00A03FC8" w:rsidRDefault="00127C8B" w:rsidP="008B44A6">
      <w:pPr>
        <w:spacing w:after="0"/>
        <w:jc w:val="both"/>
        <w:rPr>
          <w:sz w:val="14"/>
          <w:szCs w:val="14"/>
        </w:rPr>
      </w:pPr>
      <w:r w:rsidRPr="00A03FC8">
        <w:rPr>
          <w:sz w:val="14"/>
          <w:szCs w:val="14"/>
        </w:rPr>
        <w:t>- En cas de changement de chaudière en cours de contrat et rachat d'appareils</w:t>
      </w:r>
      <w:r w:rsidR="00744C22">
        <w:rPr>
          <w:sz w:val="14"/>
          <w:szCs w:val="14"/>
        </w:rPr>
        <w:t>,</w:t>
      </w:r>
      <w:r w:rsidRPr="00A03FC8">
        <w:rPr>
          <w:sz w:val="14"/>
          <w:szCs w:val="14"/>
        </w:rPr>
        <w:t xml:space="preserve"> la durée de l'abonnement qui reste à courir sera reporté</w:t>
      </w:r>
      <w:r w:rsidR="00744C22">
        <w:rPr>
          <w:sz w:val="14"/>
          <w:szCs w:val="14"/>
        </w:rPr>
        <w:t>e</w:t>
      </w:r>
      <w:r w:rsidRPr="00A03FC8">
        <w:rPr>
          <w:sz w:val="14"/>
          <w:szCs w:val="14"/>
        </w:rPr>
        <w:t xml:space="preserve"> sur le contrat du nouvel appareil.</w:t>
      </w:r>
    </w:p>
    <w:p w:rsidR="00127C8B" w:rsidRPr="00A03FC8" w:rsidRDefault="00127C8B" w:rsidP="008B44A6">
      <w:pPr>
        <w:spacing w:after="0"/>
        <w:jc w:val="both"/>
        <w:rPr>
          <w:sz w:val="14"/>
          <w:szCs w:val="14"/>
        </w:rPr>
      </w:pPr>
      <w:r w:rsidRPr="00A03FC8">
        <w:rPr>
          <w:sz w:val="14"/>
          <w:szCs w:val="14"/>
        </w:rPr>
        <w:t xml:space="preserve">- Dans ce cas une mise </w:t>
      </w:r>
      <w:r w:rsidR="00744C22">
        <w:rPr>
          <w:sz w:val="14"/>
          <w:szCs w:val="14"/>
        </w:rPr>
        <w:t>en route est offerte pour valider la garantie fabriqu</w:t>
      </w:r>
      <w:r w:rsidRPr="00A03FC8">
        <w:rPr>
          <w:sz w:val="14"/>
          <w:szCs w:val="14"/>
        </w:rPr>
        <w:t>ant et s'assurer de la conformité sur appel de l'abonné (conditions liées à la marque)</w:t>
      </w:r>
    </w:p>
    <w:p w:rsidR="00127C8B" w:rsidRPr="00A03FC8" w:rsidRDefault="00127C8B" w:rsidP="00F621FD">
      <w:pPr>
        <w:pStyle w:val="Paragraphedeliste"/>
        <w:numPr>
          <w:ilvl w:val="0"/>
          <w:numId w:val="35"/>
        </w:numPr>
        <w:spacing w:after="0"/>
        <w:ind w:left="142" w:hanging="142"/>
        <w:jc w:val="both"/>
        <w:rPr>
          <w:b/>
          <w:sz w:val="14"/>
          <w:szCs w:val="14"/>
        </w:rPr>
      </w:pPr>
      <w:r w:rsidRPr="00A03FC8">
        <w:rPr>
          <w:b/>
          <w:sz w:val="14"/>
          <w:szCs w:val="14"/>
        </w:rPr>
        <w:t>Responsabilité</w:t>
      </w:r>
    </w:p>
    <w:p w:rsidR="006957FF" w:rsidRPr="00A03FC8" w:rsidRDefault="006957FF" w:rsidP="008B44A6">
      <w:pPr>
        <w:spacing w:after="0"/>
        <w:jc w:val="both"/>
        <w:rPr>
          <w:sz w:val="14"/>
          <w:szCs w:val="14"/>
        </w:rPr>
      </w:pPr>
      <w:r w:rsidRPr="00A03FC8">
        <w:rPr>
          <w:sz w:val="14"/>
          <w:szCs w:val="14"/>
        </w:rPr>
        <w:t>Le prestataire s’engage à apporter tout le soin possible à l’exécution de ses prestations mais ne garantit pas le résultat desdites prestations, n’étant tenue que d’une obligation de moyens. Pour les besoins de son activité professionnelle, elle a souscrit une assurance responsabilité civile auprès d’une compagnie d’assurance et tient à la disposition des clients son attestation d’assurance.</w:t>
      </w:r>
    </w:p>
    <w:p w:rsidR="00127C8B" w:rsidRPr="00A03FC8" w:rsidRDefault="00127C8B" w:rsidP="008B44A6">
      <w:pPr>
        <w:spacing w:after="0"/>
        <w:jc w:val="both"/>
        <w:rPr>
          <w:sz w:val="14"/>
          <w:szCs w:val="14"/>
        </w:rPr>
      </w:pPr>
      <w:r w:rsidRPr="00A03FC8">
        <w:rPr>
          <w:sz w:val="14"/>
          <w:szCs w:val="14"/>
        </w:rPr>
        <w:t xml:space="preserve">Le </w:t>
      </w:r>
      <w:r w:rsidR="009A26F4" w:rsidRPr="00A03FC8">
        <w:rPr>
          <w:sz w:val="14"/>
          <w:szCs w:val="14"/>
        </w:rPr>
        <w:t>client</w:t>
      </w:r>
      <w:r w:rsidRPr="00A03FC8">
        <w:rPr>
          <w:sz w:val="14"/>
          <w:szCs w:val="14"/>
        </w:rPr>
        <w:t xml:space="preserve"> doit s'assurer de l'existence des certificats de conformité correspondant aux installations comprenant les appareils prise en charge par le prestataire.</w:t>
      </w:r>
    </w:p>
    <w:p w:rsidR="00127C8B" w:rsidRPr="00A03FC8" w:rsidRDefault="00127C8B" w:rsidP="008B44A6">
      <w:pPr>
        <w:spacing w:after="0"/>
        <w:jc w:val="both"/>
        <w:rPr>
          <w:sz w:val="14"/>
          <w:szCs w:val="14"/>
        </w:rPr>
      </w:pPr>
      <w:r w:rsidRPr="00A03FC8">
        <w:rPr>
          <w:sz w:val="14"/>
          <w:szCs w:val="14"/>
        </w:rPr>
        <w:t xml:space="preserve">Ces installations, en particulier celles ayant pour objet la ventilation des locaux, l'évacuation des gaz brûlés, la protection des circuits et canalisations de toutes natures, devront avoir été réalisées selon les règles de l'art et en conformité avec la réglementation en vigueur lors de la réalisation. Le </w:t>
      </w:r>
      <w:r w:rsidR="009A26F4" w:rsidRPr="00A03FC8">
        <w:rPr>
          <w:sz w:val="14"/>
          <w:szCs w:val="14"/>
        </w:rPr>
        <w:t>client</w:t>
      </w:r>
      <w:r w:rsidRPr="00A03FC8">
        <w:rPr>
          <w:sz w:val="14"/>
          <w:szCs w:val="14"/>
        </w:rPr>
        <w:t xml:space="preserve"> s'engage à maintenir ces installations en stricte conformité avec ces régies.</w:t>
      </w:r>
    </w:p>
    <w:p w:rsidR="00127C8B" w:rsidRPr="00A03FC8" w:rsidRDefault="00127C8B" w:rsidP="008B44A6">
      <w:pPr>
        <w:spacing w:after="0"/>
        <w:jc w:val="both"/>
        <w:rPr>
          <w:sz w:val="14"/>
          <w:szCs w:val="14"/>
        </w:rPr>
      </w:pPr>
      <w:r w:rsidRPr="00A03FC8">
        <w:rPr>
          <w:sz w:val="14"/>
          <w:szCs w:val="14"/>
        </w:rPr>
        <w:t>Le libre accès des appareils devra être constamment garanti au prestataire.</w:t>
      </w:r>
    </w:p>
    <w:p w:rsidR="009A26F4" w:rsidRPr="00A03FC8" w:rsidRDefault="009A26F4" w:rsidP="008B44A6">
      <w:pPr>
        <w:spacing w:after="0"/>
        <w:jc w:val="both"/>
        <w:rPr>
          <w:sz w:val="14"/>
          <w:szCs w:val="14"/>
        </w:rPr>
      </w:pPr>
      <w:r w:rsidRPr="00A03FC8">
        <w:rPr>
          <w:sz w:val="14"/>
          <w:szCs w:val="14"/>
        </w:rPr>
        <w:t xml:space="preserve">La responsabilité du prestataire ne saurait être engagée en cas de défaut de conformité, de vice ou de simples dysfonctionnements d’éléments provenant du </w:t>
      </w:r>
      <w:r w:rsidRPr="002D33DF">
        <w:rPr>
          <w:sz w:val="14"/>
          <w:szCs w:val="14"/>
        </w:rPr>
        <w:t>client (en cas de mauvaise manipulation</w:t>
      </w:r>
      <w:r w:rsidR="0078183A" w:rsidRPr="002D33DF">
        <w:rPr>
          <w:sz w:val="14"/>
          <w:szCs w:val="14"/>
        </w:rPr>
        <w:t xml:space="preserve"> ou utilisation</w:t>
      </w:r>
      <w:r w:rsidR="00576027" w:rsidRPr="002D33DF">
        <w:rPr>
          <w:sz w:val="14"/>
          <w:szCs w:val="14"/>
        </w:rPr>
        <w:t xml:space="preserve">, </w:t>
      </w:r>
      <w:r w:rsidR="0078183A" w:rsidRPr="002D33DF">
        <w:rPr>
          <w:sz w:val="14"/>
          <w:szCs w:val="14"/>
        </w:rPr>
        <w:t xml:space="preserve">manque d’entretien, </w:t>
      </w:r>
      <w:r w:rsidRPr="002D33DF">
        <w:rPr>
          <w:sz w:val="14"/>
          <w:szCs w:val="14"/>
        </w:rPr>
        <w:t xml:space="preserve">tentative de réparation </w:t>
      </w:r>
      <w:r w:rsidR="00576027" w:rsidRPr="002D33DF">
        <w:rPr>
          <w:sz w:val="14"/>
          <w:szCs w:val="14"/>
        </w:rPr>
        <w:t xml:space="preserve">ou de démontage par le client </w:t>
      </w:r>
      <w:r w:rsidRPr="002D33DF">
        <w:rPr>
          <w:sz w:val="14"/>
          <w:szCs w:val="14"/>
        </w:rPr>
        <w:t>sans l’autorisation du prestataire, etc).</w:t>
      </w:r>
    </w:p>
    <w:p w:rsidR="00127C8B" w:rsidRPr="00A03FC8" w:rsidRDefault="00127C8B" w:rsidP="00F621FD">
      <w:pPr>
        <w:pStyle w:val="Paragraphedeliste"/>
        <w:numPr>
          <w:ilvl w:val="0"/>
          <w:numId w:val="35"/>
        </w:numPr>
        <w:spacing w:after="0"/>
        <w:ind w:left="142" w:hanging="142"/>
        <w:jc w:val="both"/>
        <w:rPr>
          <w:b/>
          <w:sz w:val="14"/>
          <w:szCs w:val="14"/>
        </w:rPr>
      </w:pPr>
      <w:r w:rsidRPr="00A03FC8">
        <w:rPr>
          <w:b/>
          <w:sz w:val="14"/>
          <w:szCs w:val="14"/>
        </w:rPr>
        <w:t>Organisation des visites</w:t>
      </w:r>
    </w:p>
    <w:p w:rsidR="00127C8B" w:rsidRPr="00A03FC8" w:rsidRDefault="00127C8B" w:rsidP="008B44A6">
      <w:pPr>
        <w:spacing w:after="0"/>
        <w:jc w:val="both"/>
        <w:rPr>
          <w:sz w:val="14"/>
          <w:szCs w:val="14"/>
        </w:rPr>
      </w:pPr>
      <w:r w:rsidRPr="00A03FC8">
        <w:rPr>
          <w:sz w:val="14"/>
          <w:szCs w:val="14"/>
        </w:rPr>
        <w:t xml:space="preserve">À date d'anniversaire, le </w:t>
      </w:r>
      <w:r w:rsidR="002D33DF">
        <w:rPr>
          <w:sz w:val="14"/>
          <w:szCs w:val="14"/>
        </w:rPr>
        <w:t>client</w:t>
      </w:r>
      <w:r w:rsidRPr="00A03FC8">
        <w:rPr>
          <w:sz w:val="14"/>
          <w:szCs w:val="14"/>
        </w:rPr>
        <w:t xml:space="preserve"> sera contacté par le prestataire en vue d'organiser la visite d'entretien annuel obligatoire.</w:t>
      </w:r>
    </w:p>
    <w:p w:rsidR="00127C8B" w:rsidRPr="00A03FC8" w:rsidRDefault="00127C8B" w:rsidP="008B44A6">
      <w:pPr>
        <w:spacing w:after="0"/>
        <w:jc w:val="both"/>
        <w:rPr>
          <w:sz w:val="14"/>
          <w:szCs w:val="14"/>
        </w:rPr>
      </w:pPr>
      <w:r w:rsidRPr="00A03FC8">
        <w:rPr>
          <w:sz w:val="14"/>
          <w:szCs w:val="14"/>
        </w:rPr>
        <w:t xml:space="preserve">Si le prestataire annonce sa visite mais ne vient pas, la visite se fera à la convenance du </w:t>
      </w:r>
      <w:r w:rsidR="002D33DF">
        <w:rPr>
          <w:sz w:val="14"/>
          <w:szCs w:val="14"/>
        </w:rPr>
        <w:t>client</w:t>
      </w:r>
      <w:r w:rsidRPr="00A03FC8">
        <w:rPr>
          <w:sz w:val="14"/>
          <w:szCs w:val="14"/>
        </w:rPr>
        <w:t xml:space="preserve"> dans les heures d'ouverture de l'entreprise.</w:t>
      </w:r>
    </w:p>
    <w:p w:rsidR="00127C8B" w:rsidRPr="00A03FC8" w:rsidRDefault="00127C8B" w:rsidP="008B44A6">
      <w:pPr>
        <w:spacing w:after="0"/>
        <w:jc w:val="both"/>
        <w:rPr>
          <w:sz w:val="14"/>
          <w:szCs w:val="14"/>
        </w:rPr>
      </w:pPr>
      <w:r w:rsidRPr="00A03FC8">
        <w:rPr>
          <w:sz w:val="14"/>
          <w:szCs w:val="14"/>
        </w:rPr>
        <w:t xml:space="preserve">En cas d'absence du </w:t>
      </w:r>
      <w:r w:rsidR="002D33DF">
        <w:rPr>
          <w:sz w:val="14"/>
          <w:szCs w:val="14"/>
        </w:rPr>
        <w:t>client,</w:t>
      </w:r>
      <w:r w:rsidRPr="00A03FC8">
        <w:rPr>
          <w:sz w:val="14"/>
          <w:szCs w:val="14"/>
        </w:rPr>
        <w:t xml:space="preserve"> le prestataire a obligation de laisser un message vocal ou un avis de passage.</w:t>
      </w:r>
    </w:p>
    <w:p w:rsidR="00127C8B" w:rsidRPr="00A03FC8" w:rsidRDefault="00127C8B" w:rsidP="008B44A6">
      <w:pPr>
        <w:spacing w:after="0"/>
        <w:jc w:val="both"/>
        <w:rPr>
          <w:sz w:val="14"/>
          <w:szCs w:val="14"/>
        </w:rPr>
      </w:pPr>
      <w:r w:rsidRPr="00A03FC8">
        <w:rPr>
          <w:sz w:val="14"/>
          <w:szCs w:val="14"/>
        </w:rPr>
        <w:t>Il doit fixer un second rendez-vous. Si une nouvelle absence e</w:t>
      </w:r>
      <w:r w:rsidR="002D33DF">
        <w:rPr>
          <w:sz w:val="14"/>
          <w:szCs w:val="14"/>
        </w:rPr>
        <w:t>s</w:t>
      </w:r>
      <w:r w:rsidRPr="00A03FC8">
        <w:rPr>
          <w:sz w:val="14"/>
          <w:szCs w:val="14"/>
        </w:rPr>
        <w:t>t constat</w:t>
      </w:r>
      <w:r w:rsidR="002D33DF">
        <w:rPr>
          <w:sz w:val="14"/>
          <w:szCs w:val="14"/>
        </w:rPr>
        <w:t>ée</w:t>
      </w:r>
      <w:r w:rsidRPr="00A03FC8">
        <w:rPr>
          <w:sz w:val="14"/>
          <w:szCs w:val="14"/>
        </w:rPr>
        <w:t>, une facturation de déplacement sera effectuée.</w:t>
      </w:r>
    </w:p>
    <w:p w:rsidR="00460A6D" w:rsidRPr="00A03FC8" w:rsidRDefault="00460A6D" w:rsidP="00F621FD">
      <w:pPr>
        <w:pStyle w:val="Paragraphedeliste"/>
        <w:numPr>
          <w:ilvl w:val="0"/>
          <w:numId w:val="35"/>
        </w:numPr>
        <w:spacing w:after="0"/>
        <w:ind w:left="142" w:hanging="142"/>
        <w:jc w:val="both"/>
        <w:rPr>
          <w:b/>
          <w:sz w:val="14"/>
          <w:szCs w:val="14"/>
        </w:rPr>
      </w:pPr>
      <w:r w:rsidRPr="00A03FC8">
        <w:rPr>
          <w:b/>
          <w:sz w:val="14"/>
          <w:szCs w:val="14"/>
        </w:rPr>
        <w:t>Clause de réserve de propriété</w:t>
      </w:r>
    </w:p>
    <w:p w:rsidR="00460A6D" w:rsidRPr="00E56CE3" w:rsidRDefault="00460A6D" w:rsidP="008B44A6">
      <w:pPr>
        <w:spacing w:after="0"/>
        <w:jc w:val="both"/>
        <w:rPr>
          <w:sz w:val="14"/>
          <w:szCs w:val="14"/>
        </w:rPr>
      </w:pPr>
      <w:r w:rsidRPr="00E56CE3">
        <w:rPr>
          <w:sz w:val="14"/>
          <w:szCs w:val="14"/>
        </w:rPr>
        <w:t>Le prestataire conserve la pleine et entière propriété des biens vendus jusqu'au paiement intégral du prix par le client, tant en principal qu’en accessoires, ce que le client accepte irrévocablement.</w:t>
      </w:r>
    </w:p>
    <w:p w:rsidR="00460A6D" w:rsidRPr="00A03FC8" w:rsidRDefault="00973B54" w:rsidP="008B44A6">
      <w:pPr>
        <w:spacing w:after="0"/>
        <w:jc w:val="both"/>
        <w:rPr>
          <w:sz w:val="14"/>
          <w:szCs w:val="14"/>
        </w:rPr>
      </w:pPr>
      <w:r w:rsidRPr="00E56CE3">
        <w:rPr>
          <w:sz w:val="14"/>
          <w:szCs w:val="14"/>
        </w:rPr>
        <w:t>En cas de défaut de paiement</w:t>
      </w:r>
      <w:r w:rsidRPr="00A03FC8">
        <w:rPr>
          <w:sz w:val="14"/>
          <w:szCs w:val="14"/>
        </w:rPr>
        <w:t xml:space="preserve"> à son échéance, le prestataire pourra revendiquer les biens et résoudre la vente.</w:t>
      </w:r>
    </w:p>
    <w:p w:rsidR="00973B54" w:rsidRPr="00A03FC8" w:rsidRDefault="00973B54" w:rsidP="008B44A6">
      <w:pPr>
        <w:spacing w:after="0"/>
        <w:jc w:val="both"/>
        <w:rPr>
          <w:sz w:val="14"/>
          <w:szCs w:val="14"/>
        </w:rPr>
      </w:pPr>
      <w:r w:rsidRPr="00A03FC8">
        <w:rPr>
          <w:sz w:val="14"/>
          <w:szCs w:val="14"/>
        </w:rPr>
        <w:t>Ces dispositions ne font pas obstacle au transfert, dès livraison, des risques des produits vendus.</w:t>
      </w:r>
    </w:p>
    <w:p w:rsidR="00973B54" w:rsidRPr="00A03FC8" w:rsidRDefault="00973B54" w:rsidP="008B44A6">
      <w:pPr>
        <w:spacing w:after="0"/>
        <w:jc w:val="both"/>
        <w:rPr>
          <w:sz w:val="14"/>
          <w:szCs w:val="14"/>
        </w:rPr>
      </w:pPr>
      <w:r w:rsidRPr="00A03FC8">
        <w:rPr>
          <w:sz w:val="14"/>
          <w:szCs w:val="14"/>
        </w:rPr>
        <w:t>Le client s'engage jusqu'à complet paiement du prix, à peine de revendication immédiate des produits par le prestataire, à ne pas transformer ni incorporer lesdits produits, ni à les revendre ou les mettre en gage.</w:t>
      </w:r>
    </w:p>
    <w:p w:rsidR="00FB7576" w:rsidRDefault="00FB7576" w:rsidP="008B44A6">
      <w:pPr>
        <w:spacing w:after="0"/>
        <w:jc w:val="both"/>
        <w:rPr>
          <w:b/>
          <w:sz w:val="14"/>
          <w:szCs w:val="14"/>
        </w:rPr>
      </w:pPr>
    </w:p>
    <w:p w:rsidR="00E96C97" w:rsidRPr="00A03FC8" w:rsidRDefault="00E96C97" w:rsidP="00F621FD">
      <w:pPr>
        <w:pStyle w:val="Paragraphedeliste"/>
        <w:numPr>
          <w:ilvl w:val="0"/>
          <w:numId w:val="35"/>
        </w:numPr>
        <w:spacing w:after="0"/>
        <w:ind w:left="142" w:hanging="142"/>
        <w:jc w:val="both"/>
        <w:rPr>
          <w:b/>
          <w:sz w:val="14"/>
          <w:szCs w:val="14"/>
        </w:rPr>
      </w:pPr>
      <w:r w:rsidRPr="00A03FC8">
        <w:rPr>
          <w:b/>
          <w:sz w:val="14"/>
          <w:szCs w:val="14"/>
        </w:rPr>
        <w:t>Dispositions contractuelles</w:t>
      </w:r>
    </w:p>
    <w:p w:rsidR="00E96C97" w:rsidRPr="00A03FC8" w:rsidRDefault="00E96C97" w:rsidP="008B44A6">
      <w:pPr>
        <w:spacing w:after="0"/>
        <w:jc w:val="both"/>
        <w:rPr>
          <w:sz w:val="14"/>
          <w:szCs w:val="14"/>
        </w:rPr>
      </w:pPr>
      <w:r w:rsidRPr="00A03FC8">
        <w:rPr>
          <w:sz w:val="14"/>
          <w:szCs w:val="14"/>
        </w:rPr>
        <w:t>La nullité d'une clause contractuelle n'entraîne pas la nullité des présentes conditions générales.</w:t>
      </w:r>
    </w:p>
    <w:p w:rsidR="00E96C97" w:rsidRPr="00E56CE3" w:rsidRDefault="00E96C97" w:rsidP="00F621FD">
      <w:pPr>
        <w:pStyle w:val="Paragraphedeliste"/>
        <w:numPr>
          <w:ilvl w:val="0"/>
          <w:numId w:val="35"/>
        </w:numPr>
        <w:spacing w:after="0"/>
        <w:ind w:left="142" w:hanging="142"/>
        <w:jc w:val="both"/>
        <w:rPr>
          <w:b/>
          <w:sz w:val="14"/>
          <w:szCs w:val="14"/>
        </w:rPr>
      </w:pPr>
      <w:r w:rsidRPr="00E56CE3">
        <w:rPr>
          <w:b/>
          <w:sz w:val="14"/>
          <w:szCs w:val="14"/>
        </w:rPr>
        <w:t>Modification des conditions générales</w:t>
      </w:r>
    </w:p>
    <w:p w:rsidR="00E96C97" w:rsidRPr="00E56CE3" w:rsidRDefault="00E96C97" w:rsidP="008B44A6">
      <w:pPr>
        <w:spacing w:after="0"/>
        <w:jc w:val="both"/>
        <w:rPr>
          <w:sz w:val="14"/>
          <w:szCs w:val="14"/>
        </w:rPr>
      </w:pPr>
      <w:r w:rsidRPr="00E56CE3">
        <w:rPr>
          <w:sz w:val="14"/>
          <w:szCs w:val="14"/>
        </w:rPr>
        <w:t>Le prestataire se réserve la faculté de modifier ses conditions générales à tout moment sous réserve d'en informer individuellement les clients</w:t>
      </w:r>
      <w:r w:rsidR="00E56CE3" w:rsidRPr="00E56CE3">
        <w:rPr>
          <w:sz w:val="14"/>
          <w:szCs w:val="14"/>
        </w:rPr>
        <w:t xml:space="preserve"> par tous moyens écrits</w:t>
      </w:r>
      <w:r w:rsidRPr="00E56CE3">
        <w:rPr>
          <w:sz w:val="14"/>
          <w:szCs w:val="14"/>
        </w:rPr>
        <w:t>.</w:t>
      </w:r>
    </w:p>
    <w:p w:rsidR="00E96C97" w:rsidRPr="00E56CE3" w:rsidRDefault="00E96C97" w:rsidP="008B44A6">
      <w:pPr>
        <w:spacing w:after="0"/>
        <w:jc w:val="both"/>
        <w:rPr>
          <w:sz w:val="14"/>
          <w:szCs w:val="14"/>
        </w:rPr>
      </w:pPr>
      <w:r w:rsidRPr="00E56CE3">
        <w:rPr>
          <w:sz w:val="14"/>
          <w:szCs w:val="14"/>
        </w:rPr>
        <w:t>Toute modification sera présumée acceptée par le client qui</w:t>
      </w:r>
      <w:r w:rsidR="00E56CE3" w:rsidRPr="00E56CE3">
        <w:rPr>
          <w:sz w:val="14"/>
          <w:szCs w:val="14"/>
        </w:rPr>
        <w:t xml:space="preserve"> </w:t>
      </w:r>
      <w:r w:rsidRPr="00E56CE3">
        <w:rPr>
          <w:sz w:val="14"/>
          <w:szCs w:val="14"/>
        </w:rPr>
        <w:t>n'a pas exprimé son désaccord dans un délai de quinze (15) jours à compter de la notification</w:t>
      </w:r>
      <w:r w:rsidR="00E56CE3" w:rsidRPr="00E56CE3">
        <w:rPr>
          <w:sz w:val="14"/>
          <w:szCs w:val="14"/>
        </w:rPr>
        <w:t xml:space="preserve"> de modification</w:t>
      </w:r>
      <w:r w:rsidRPr="00E56CE3">
        <w:rPr>
          <w:sz w:val="14"/>
          <w:szCs w:val="14"/>
        </w:rPr>
        <w:t>.</w:t>
      </w:r>
    </w:p>
    <w:p w:rsidR="008D3BD6" w:rsidRPr="00B07757" w:rsidRDefault="008D3BD6" w:rsidP="00F621FD">
      <w:pPr>
        <w:pStyle w:val="Paragraphedeliste"/>
        <w:numPr>
          <w:ilvl w:val="0"/>
          <w:numId w:val="35"/>
        </w:numPr>
        <w:spacing w:after="0"/>
        <w:ind w:left="142" w:hanging="142"/>
        <w:jc w:val="both"/>
        <w:rPr>
          <w:b/>
          <w:sz w:val="14"/>
          <w:szCs w:val="14"/>
        </w:rPr>
      </w:pPr>
      <w:r w:rsidRPr="00B07757">
        <w:rPr>
          <w:b/>
          <w:sz w:val="14"/>
          <w:szCs w:val="14"/>
        </w:rPr>
        <w:t>Trai</w:t>
      </w:r>
      <w:r w:rsidR="00C5366D" w:rsidRPr="00B07757">
        <w:rPr>
          <w:b/>
          <w:sz w:val="14"/>
          <w:szCs w:val="14"/>
        </w:rPr>
        <w:t>tement des données personnelles</w:t>
      </w:r>
    </w:p>
    <w:p w:rsidR="008D3BD6" w:rsidRPr="00B07757" w:rsidRDefault="008D3BD6" w:rsidP="008B44A6">
      <w:pPr>
        <w:spacing w:after="0"/>
        <w:jc w:val="both"/>
        <w:rPr>
          <w:sz w:val="14"/>
          <w:szCs w:val="14"/>
        </w:rPr>
      </w:pPr>
      <w:r w:rsidRPr="00B07757">
        <w:rPr>
          <w:sz w:val="14"/>
          <w:szCs w:val="14"/>
        </w:rPr>
        <w:t xml:space="preserve">Le traitement informatisé des données personnelles a pour finalité </w:t>
      </w:r>
      <w:r w:rsidR="00C5366D" w:rsidRPr="00B07757">
        <w:rPr>
          <w:sz w:val="14"/>
          <w:szCs w:val="14"/>
        </w:rPr>
        <w:t>la</w:t>
      </w:r>
      <w:r w:rsidRPr="00B07757">
        <w:rPr>
          <w:sz w:val="14"/>
          <w:szCs w:val="14"/>
        </w:rPr>
        <w:t xml:space="preserve"> gestion des commandes, </w:t>
      </w:r>
      <w:r w:rsidR="00C5366D" w:rsidRPr="00B07757">
        <w:rPr>
          <w:sz w:val="14"/>
          <w:szCs w:val="14"/>
        </w:rPr>
        <w:t>du fichier client</w:t>
      </w:r>
      <w:r w:rsidR="00460A6D" w:rsidRPr="00B07757">
        <w:rPr>
          <w:sz w:val="14"/>
          <w:szCs w:val="14"/>
        </w:rPr>
        <w:t>èle</w:t>
      </w:r>
      <w:r w:rsidR="00C5366D" w:rsidRPr="00B07757">
        <w:rPr>
          <w:sz w:val="14"/>
          <w:szCs w:val="14"/>
        </w:rPr>
        <w:t xml:space="preserve">, </w:t>
      </w:r>
      <w:r w:rsidR="00460A6D" w:rsidRPr="00B07757">
        <w:rPr>
          <w:sz w:val="14"/>
          <w:szCs w:val="14"/>
        </w:rPr>
        <w:t>des relations</w:t>
      </w:r>
      <w:r w:rsidRPr="00B07757">
        <w:rPr>
          <w:sz w:val="14"/>
          <w:szCs w:val="14"/>
        </w:rPr>
        <w:t xml:space="preserve"> commerciales, </w:t>
      </w:r>
      <w:r w:rsidR="00C5366D" w:rsidRPr="00B07757">
        <w:rPr>
          <w:sz w:val="14"/>
          <w:szCs w:val="14"/>
        </w:rPr>
        <w:t>etc.</w:t>
      </w:r>
    </w:p>
    <w:p w:rsidR="008D3BD6" w:rsidRDefault="008D3BD6" w:rsidP="008B44A6">
      <w:pPr>
        <w:spacing w:after="0"/>
        <w:jc w:val="both"/>
        <w:rPr>
          <w:sz w:val="14"/>
          <w:szCs w:val="14"/>
        </w:rPr>
      </w:pPr>
      <w:r w:rsidRPr="00B07757">
        <w:rPr>
          <w:sz w:val="14"/>
          <w:szCs w:val="14"/>
        </w:rPr>
        <w:t xml:space="preserve">Conformément à la loi Informatique et Libertés, </w:t>
      </w:r>
      <w:r w:rsidR="00C5366D" w:rsidRPr="00B07757">
        <w:rPr>
          <w:sz w:val="14"/>
          <w:szCs w:val="14"/>
        </w:rPr>
        <w:t>le client dispose</w:t>
      </w:r>
      <w:r w:rsidRPr="00B07757">
        <w:rPr>
          <w:sz w:val="14"/>
          <w:szCs w:val="14"/>
        </w:rPr>
        <w:t xml:space="preserve"> d'un droit d'accès, de rectification et, sous réserves des dispositions légales applicables à la matière, de suppression des données </w:t>
      </w:r>
      <w:r w:rsidR="00C5366D" w:rsidRPr="00B07757">
        <w:rPr>
          <w:sz w:val="14"/>
          <w:szCs w:val="14"/>
        </w:rPr>
        <w:t>le</w:t>
      </w:r>
      <w:r w:rsidRPr="00B07757">
        <w:rPr>
          <w:sz w:val="14"/>
          <w:szCs w:val="14"/>
        </w:rPr>
        <w:t xml:space="preserve"> concernant, le responsable du traitement étant </w:t>
      </w:r>
      <w:r w:rsidR="00C5366D" w:rsidRPr="00B07757">
        <w:rPr>
          <w:sz w:val="14"/>
          <w:szCs w:val="14"/>
        </w:rPr>
        <w:t>le diri</w:t>
      </w:r>
      <w:r w:rsidR="00B07757">
        <w:rPr>
          <w:sz w:val="14"/>
          <w:szCs w:val="14"/>
        </w:rPr>
        <w:t>geant légal</w:t>
      </w:r>
      <w:r w:rsidRPr="00B07757">
        <w:rPr>
          <w:sz w:val="14"/>
          <w:szCs w:val="14"/>
        </w:rPr>
        <w:t>.</w:t>
      </w:r>
    </w:p>
    <w:p w:rsidR="00B07757" w:rsidRPr="00A03FC8" w:rsidRDefault="00B07757" w:rsidP="008B44A6">
      <w:pPr>
        <w:spacing w:after="0"/>
        <w:jc w:val="both"/>
        <w:rPr>
          <w:sz w:val="14"/>
          <w:szCs w:val="14"/>
        </w:rPr>
      </w:pPr>
    </w:p>
    <w:p w:rsidR="008D3BD6" w:rsidRPr="00B07757" w:rsidRDefault="008D3BD6" w:rsidP="008B44A6">
      <w:pPr>
        <w:spacing w:after="0"/>
        <w:jc w:val="both"/>
        <w:rPr>
          <w:b/>
          <w:sz w:val="14"/>
          <w:szCs w:val="14"/>
          <w:u w:val="single"/>
        </w:rPr>
      </w:pPr>
      <w:r w:rsidRPr="00B07757">
        <w:rPr>
          <w:b/>
          <w:sz w:val="14"/>
          <w:szCs w:val="14"/>
          <w:u w:val="single"/>
        </w:rPr>
        <w:t>Conditions applicables aux clients consommateurs</w:t>
      </w:r>
    </w:p>
    <w:p w:rsidR="00F621FD" w:rsidRDefault="00F621FD" w:rsidP="008B44A6">
      <w:pPr>
        <w:spacing w:after="0"/>
        <w:jc w:val="both"/>
        <w:rPr>
          <w:b/>
          <w:sz w:val="14"/>
          <w:szCs w:val="14"/>
        </w:rPr>
      </w:pPr>
    </w:p>
    <w:p w:rsidR="00127C8B" w:rsidRPr="00B07757" w:rsidRDefault="004F65CC" w:rsidP="008B44A6">
      <w:pPr>
        <w:spacing w:after="0"/>
        <w:jc w:val="both"/>
        <w:rPr>
          <w:b/>
          <w:sz w:val="14"/>
          <w:szCs w:val="14"/>
        </w:rPr>
      </w:pPr>
      <w:r w:rsidRPr="00B07757">
        <w:rPr>
          <w:b/>
          <w:sz w:val="14"/>
          <w:szCs w:val="14"/>
        </w:rPr>
        <w:t>Médiation</w:t>
      </w:r>
    </w:p>
    <w:p w:rsidR="008D3BD6" w:rsidRPr="00B07757" w:rsidRDefault="004F65CC" w:rsidP="008B44A6">
      <w:pPr>
        <w:spacing w:after="0"/>
        <w:jc w:val="both"/>
        <w:rPr>
          <w:sz w:val="14"/>
          <w:szCs w:val="14"/>
        </w:rPr>
      </w:pPr>
      <w:r w:rsidRPr="00B07757">
        <w:rPr>
          <w:sz w:val="14"/>
          <w:szCs w:val="14"/>
        </w:rPr>
        <w:t>En</w:t>
      </w:r>
      <w:r w:rsidR="002867FA" w:rsidRPr="00B07757">
        <w:rPr>
          <w:sz w:val="14"/>
          <w:szCs w:val="14"/>
        </w:rPr>
        <w:t xml:space="preserve"> cas de contestation</w:t>
      </w:r>
      <w:r w:rsidRPr="00B07757">
        <w:rPr>
          <w:sz w:val="14"/>
          <w:szCs w:val="14"/>
        </w:rPr>
        <w:t xml:space="preserve"> relative à l’exécution des prestations, le client est informé de la possibilité de recourir</w:t>
      </w:r>
      <w:r w:rsidR="002867FA" w:rsidRPr="00B07757">
        <w:rPr>
          <w:sz w:val="14"/>
          <w:szCs w:val="14"/>
        </w:rPr>
        <w:t xml:space="preserve"> à la procédure de médiation de la consommation </w:t>
      </w:r>
      <w:r w:rsidR="008D3BD6" w:rsidRPr="00B07757">
        <w:rPr>
          <w:sz w:val="14"/>
          <w:szCs w:val="14"/>
        </w:rPr>
        <w:t xml:space="preserve">(Medicys, 73 boulevard de Clichy, 75009 Paris, 01 49 70 15 93, </w:t>
      </w:r>
      <w:hyperlink r:id="rId9" w:history="1">
        <w:r w:rsidR="008D3BD6" w:rsidRPr="00B07757">
          <w:rPr>
            <w:rStyle w:val="Lienhypertexte"/>
            <w:sz w:val="14"/>
            <w:szCs w:val="14"/>
          </w:rPr>
          <w:t>contact@medicys.fr</w:t>
        </w:r>
      </w:hyperlink>
      <w:r w:rsidR="008D3BD6" w:rsidRPr="00B07757">
        <w:rPr>
          <w:sz w:val="14"/>
          <w:szCs w:val="14"/>
        </w:rPr>
        <w:t>) qui tentera, en toute indépendance et impartialité, de rapprocher les parties en vue d'aboutir à une solution amiable.</w:t>
      </w:r>
    </w:p>
    <w:p w:rsidR="00FB7576" w:rsidRPr="00A03FC8" w:rsidRDefault="00FB7576" w:rsidP="008B44A6">
      <w:pPr>
        <w:spacing w:after="0"/>
        <w:jc w:val="both"/>
        <w:rPr>
          <w:sz w:val="14"/>
          <w:szCs w:val="14"/>
          <w:highlight w:val="green"/>
        </w:rPr>
      </w:pPr>
    </w:p>
    <w:p w:rsidR="00127C8B" w:rsidRPr="00A03FC8" w:rsidRDefault="00127C8B" w:rsidP="008B44A6">
      <w:pPr>
        <w:spacing w:after="0"/>
        <w:jc w:val="both"/>
        <w:rPr>
          <w:b/>
          <w:sz w:val="14"/>
          <w:szCs w:val="14"/>
          <w:u w:val="single"/>
        </w:rPr>
      </w:pPr>
      <w:r w:rsidRPr="00A03FC8">
        <w:rPr>
          <w:b/>
          <w:sz w:val="14"/>
          <w:szCs w:val="14"/>
          <w:u w:val="single"/>
        </w:rPr>
        <w:t>Conditions applicables aux clients professionnels</w:t>
      </w:r>
    </w:p>
    <w:p w:rsidR="00F621FD" w:rsidRDefault="00F621FD" w:rsidP="008B44A6">
      <w:pPr>
        <w:spacing w:after="0"/>
        <w:jc w:val="both"/>
        <w:rPr>
          <w:b/>
          <w:sz w:val="14"/>
          <w:szCs w:val="14"/>
        </w:rPr>
      </w:pPr>
    </w:p>
    <w:p w:rsidR="009B40A1" w:rsidRPr="00A03FC8" w:rsidRDefault="009B40A1" w:rsidP="008B44A6">
      <w:pPr>
        <w:spacing w:after="0"/>
        <w:jc w:val="both"/>
        <w:rPr>
          <w:b/>
          <w:sz w:val="14"/>
          <w:szCs w:val="14"/>
        </w:rPr>
      </w:pPr>
      <w:r w:rsidRPr="00A03FC8">
        <w:rPr>
          <w:b/>
          <w:sz w:val="14"/>
          <w:szCs w:val="14"/>
        </w:rPr>
        <w:t xml:space="preserve">Responsabilité </w:t>
      </w:r>
    </w:p>
    <w:p w:rsidR="009B40A1" w:rsidRPr="00A03FC8" w:rsidRDefault="009B40A1" w:rsidP="008B44A6">
      <w:pPr>
        <w:spacing w:after="0"/>
        <w:jc w:val="both"/>
        <w:rPr>
          <w:sz w:val="14"/>
          <w:szCs w:val="14"/>
        </w:rPr>
      </w:pPr>
      <w:r w:rsidRPr="00A03FC8">
        <w:rPr>
          <w:sz w:val="14"/>
          <w:szCs w:val="14"/>
        </w:rPr>
        <w:t>La responsabilité du prestataire ne pourra pas être mise en œuvre si la non-exécution ou le retard dans l'exécution de l'une de ses obligations découle d'un cas de force majeure au sens de l'article 1218 du Code civil.</w:t>
      </w:r>
    </w:p>
    <w:p w:rsidR="007371F4" w:rsidRPr="00A03FC8" w:rsidRDefault="009B40A1" w:rsidP="008B44A6">
      <w:pPr>
        <w:spacing w:after="0"/>
        <w:jc w:val="both"/>
        <w:rPr>
          <w:sz w:val="14"/>
          <w:szCs w:val="14"/>
        </w:rPr>
      </w:pPr>
      <w:r w:rsidRPr="00A03FC8">
        <w:rPr>
          <w:sz w:val="14"/>
          <w:szCs w:val="14"/>
        </w:rPr>
        <w:t>La responsabilité du prestataire ne saurait être engagée en cas de défaut de conformité, de vice ou de simples dysfonctionnements d’éléments provenant d’un fournisseur tiers ou du client.</w:t>
      </w:r>
    </w:p>
    <w:p w:rsidR="00460A6D" w:rsidRPr="00A03FC8" w:rsidRDefault="0078183A" w:rsidP="008B44A6">
      <w:pPr>
        <w:spacing w:after="0"/>
        <w:jc w:val="both"/>
        <w:rPr>
          <w:sz w:val="14"/>
          <w:szCs w:val="14"/>
        </w:rPr>
      </w:pPr>
      <w:r w:rsidRPr="00A03FC8">
        <w:rPr>
          <w:sz w:val="14"/>
          <w:szCs w:val="14"/>
        </w:rPr>
        <w:t>La responsabilité totale et cumulée du prestataire, quelle qu’en soit la cause, est limitée à cent pourcent (100%) du montant de la commande en cause dans la limite toutefois de 10 000 € (dix mille euros).</w:t>
      </w:r>
    </w:p>
    <w:p w:rsidR="00460A6D" w:rsidRPr="00A03FC8" w:rsidRDefault="00460A6D" w:rsidP="008B44A6">
      <w:pPr>
        <w:spacing w:after="0"/>
        <w:jc w:val="both"/>
        <w:rPr>
          <w:b/>
          <w:sz w:val="14"/>
          <w:szCs w:val="14"/>
        </w:rPr>
      </w:pPr>
      <w:r w:rsidRPr="00A03FC8">
        <w:rPr>
          <w:b/>
          <w:sz w:val="14"/>
          <w:szCs w:val="14"/>
        </w:rPr>
        <w:t>Paiement</w:t>
      </w:r>
      <w:r w:rsidR="00973B54" w:rsidRPr="00A03FC8">
        <w:rPr>
          <w:b/>
          <w:sz w:val="14"/>
          <w:szCs w:val="14"/>
        </w:rPr>
        <w:t xml:space="preserve"> et retard</w:t>
      </w:r>
    </w:p>
    <w:p w:rsidR="00460A6D" w:rsidRPr="00A03FC8" w:rsidRDefault="00460A6D" w:rsidP="008B44A6">
      <w:pPr>
        <w:spacing w:after="0"/>
        <w:jc w:val="both"/>
        <w:rPr>
          <w:sz w:val="14"/>
          <w:szCs w:val="14"/>
        </w:rPr>
      </w:pPr>
      <w:r w:rsidRPr="00A03FC8">
        <w:rPr>
          <w:sz w:val="14"/>
          <w:szCs w:val="14"/>
        </w:rPr>
        <w:t xml:space="preserve">Les factures sont payables à la date d'échéance qui y figure. </w:t>
      </w:r>
    </w:p>
    <w:p w:rsidR="009B40A1" w:rsidRPr="00A03FC8" w:rsidRDefault="00973B54" w:rsidP="008B44A6">
      <w:pPr>
        <w:spacing w:after="0"/>
        <w:jc w:val="both"/>
        <w:rPr>
          <w:sz w:val="14"/>
          <w:szCs w:val="14"/>
        </w:rPr>
      </w:pPr>
      <w:r w:rsidRPr="00A03FC8">
        <w:rPr>
          <w:sz w:val="14"/>
          <w:szCs w:val="14"/>
        </w:rPr>
        <w:t>Le défaut de paiement total ou partiel d’une facture à son échéance entraînera de plein droit, sans notification ou mise en demeure préalable, et conformément à l’article L.441-6 du Code de Commerce, l’application de pénalités de retard sur la base du taux directeur semestriel de la Banque centrale européenne (BCE), en vigueur au 1er janvier ou au 1er juillet, majoré de dix (10) points de pourcentage à compter de la date d’exigibilité.</w:t>
      </w:r>
    </w:p>
    <w:p w:rsidR="00973B54" w:rsidRPr="00A03FC8" w:rsidRDefault="00973B54" w:rsidP="008B44A6">
      <w:pPr>
        <w:spacing w:after="0"/>
        <w:jc w:val="both"/>
        <w:rPr>
          <w:sz w:val="14"/>
          <w:szCs w:val="14"/>
        </w:rPr>
      </w:pPr>
      <w:r w:rsidRPr="00A03FC8">
        <w:rPr>
          <w:sz w:val="14"/>
          <w:szCs w:val="14"/>
        </w:rPr>
        <w:t>S’ajoute à ces pénalités de retard une indemnité forfaitaire de quarante euros (40 €) par facture impayée et due au prestataire afin de couvrir les frais de recouvrement induits par le retard de paiement.</w:t>
      </w:r>
    </w:p>
    <w:p w:rsidR="00973B54" w:rsidRPr="00A03FC8" w:rsidRDefault="0078183A" w:rsidP="008B44A6">
      <w:pPr>
        <w:spacing w:after="0"/>
        <w:jc w:val="both"/>
        <w:rPr>
          <w:sz w:val="14"/>
          <w:szCs w:val="14"/>
        </w:rPr>
      </w:pPr>
      <w:r w:rsidRPr="00A03FC8">
        <w:rPr>
          <w:sz w:val="14"/>
          <w:szCs w:val="14"/>
        </w:rPr>
        <w:t>Tous les frais supplémentaires excédant le montant de l’indemnité forfaitaire qui seraient occasionnés pour le recouvrement de toute somme due sont à la charge du client.</w:t>
      </w:r>
    </w:p>
    <w:p w:rsidR="007371F4" w:rsidRPr="00F621FD" w:rsidRDefault="007371F4" w:rsidP="008B44A6">
      <w:pPr>
        <w:spacing w:after="0"/>
        <w:jc w:val="both"/>
        <w:rPr>
          <w:b/>
          <w:sz w:val="14"/>
          <w:szCs w:val="14"/>
        </w:rPr>
      </w:pPr>
      <w:r w:rsidRPr="00F621FD">
        <w:rPr>
          <w:b/>
          <w:sz w:val="14"/>
          <w:szCs w:val="14"/>
        </w:rPr>
        <w:t>Résolution des litiges</w:t>
      </w:r>
    </w:p>
    <w:p w:rsidR="007371F4" w:rsidRPr="00F621FD" w:rsidRDefault="00576027" w:rsidP="008B44A6">
      <w:pPr>
        <w:spacing w:after="0"/>
        <w:jc w:val="both"/>
        <w:rPr>
          <w:sz w:val="14"/>
          <w:szCs w:val="14"/>
        </w:rPr>
      </w:pPr>
      <w:r w:rsidRPr="00F621FD">
        <w:rPr>
          <w:sz w:val="14"/>
          <w:szCs w:val="14"/>
        </w:rPr>
        <w:t xml:space="preserve">Le droit applicable pour l’interprétation, l’exécution, la validité, la résiliation, etc du présent contrat est le droit français. </w:t>
      </w:r>
    </w:p>
    <w:p w:rsidR="00D6316E" w:rsidRPr="008B44A6" w:rsidRDefault="007371F4" w:rsidP="008B44A6">
      <w:pPr>
        <w:spacing w:after="0"/>
        <w:jc w:val="both"/>
        <w:rPr>
          <w:b/>
          <w:sz w:val="14"/>
          <w:szCs w:val="14"/>
        </w:rPr>
        <w:sectPr w:rsidR="00D6316E" w:rsidRPr="008B44A6" w:rsidSect="00FB7576">
          <w:type w:val="continuous"/>
          <w:pgSz w:w="11906" w:h="16838"/>
          <w:pgMar w:top="284" w:right="424" w:bottom="284" w:left="426" w:header="708" w:footer="708" w:gutter="0"/>
          <w:cols w:num="3" w:space="152"/>
          <w:docGrid w:linePitch="360"/>
        </w:sectPr>
      </w:pPr>
      <w:r w:rsidRPr="00F621FD">
        <w:rPr>
          <w:sz w:val="14"/>
          <w:szCs w:val="14"/>
        </w:rPr>
        <w:t>À défaut d’être parvenues à un accord amiable, tout contentieux relatif à la validité, à l’interprétation, à l’exécution et à la résiliation des relations contractuelles sera de la compétence exclusive du</w:t>
      </w:r>
      <w:r w:rsidRPr="00F621FD">
        <w:rPr>
          <w:b/>
          <w:sz w:val="14"/>
          <w:szCs w:val="14"/>
        </w:rPr>
        <w:t xml:space="preserve"> Tribunal de Commerce de LYON</w:t>
      </w:r>
    </w:p>
    <w:p w:rsidR="00127C8B" w:rsidRPr="00A03FC8" w:rsidRDefault="00127C8B" w:rsidP="008B44A6">
      <w:pPr>
        <w:spacing w:after="0"/>
        <w:jc w:val="both"/>
        <w:rPr>
          <w:sz w:val="14"/>
          <w:szCs w:val="14"/>
        </w:rPr>
      </w:pPr>
    </w:p>
    <w:sectPr w:rsidR="00127C8B" w:rsidRPr="00A03FC8" w:rsidSect="00FB7576">
      <w:type w:val="continuous"/>
      <w:pgSz w:w="11906" w:h="16838"/>
      <w:pgMar w:top="720" w:right="566"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69A" w:rsidRDefault="001C569A" w:rsidP="00B70357">
      <w:r>
        <w:separator/>
      </w:r>
    </w:p>
    <w:p w:rsidR="001C569A" w:rsidRDefault="001C569A" w:rsidP="00B70357"/>
    <w:p w:rsidR="001C569A" w:rsidRDefault="001C569A" w:rsidP="00B70357"/>
  </w:endnote>
  <w:endnote w:type="continuationSeparator" w:id="0">
    <w:p w:rsidR="001C569A" w:rsidRDefault="001C569A" w:rsidP="00B70357">
      <w:r>
        <w:continuationSeparator/>
      </w:r>
    </w:p>
    <w:p w:rsidR="001C569A" w:rsidRDefault="001C569A" w:rsidP="00B70357"/>
    <w:p w:rsidR="001C569A" w:rsidRDefault="001C569A" w:rsidP="00B70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69A" w:rsidRDefault="001C569A" w:rsidP="00B70357">
      <w:r>
        <w:separator/>
      </w:r>
    </w:p>
    <w:p w:rsidR="001C569A" w:rsidRDefault="001C569A" w:rsidP="00B70357"/>
    <w:p w:rsidR="001C569A" w:rsidRDefault="001C569A" w:rsidP="00B70357"/>
  </w:footnote>
  <w:footnote w:type="continuationSeparator" w:id="0">
    <w:p w:rsidR="001C569A" w:rsidRDefault="001C569A" w:rsidP="00B70357">
      <w:r>
        <w:continuationSeparator/>
      </w:r>
    </w:p>
    <w:p w:rsidR="001C569A" w:rsidRDefault="001C569A" w:rsidP="00B70357"/>
    <w:p w:rsidR="001C569A" w:rsidRDefault="001C569A" w:rsidP="00B703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18D"/>
    <w:multiLevelType w:val="hybridMultilevel"/>
    <w:tmpl w:val="A392A9FC"/>
    <w:lvl w:ilvl="0" w:tplc="DF685CA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C36201"/>
    <w:multiLevelType w:val="hybridMultilevel"/>
    <w:tmpl w:val="E15C19C8"/>
    <w:lvl w:ilvl="0" w:tplc="63785DE8">
      <w:start w:val="1"/>
      <w:numFmt w:val="decimal"/>
      <w:pStyle w:val="YdesTitre2"/>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CE860D8"/>
    <w:multiLevelType w:val="hybridMultilevel"/>
    <w:tmpl w:val="5F34CE16"/>
    <w:lvl w:ilvl="0" w:tplc="C7ACAF92">
      <w:start w:val="1"/>
      <w:numFmt w:val="upperRoman"/>
      <w:lvlText w:val="%1-"/>
      <w:lvlJc w:val="left"/>
      <w:pPr>
        <w:ind w:left="720" w:hanging="360"/>
      </w:pPr>
      <w:rPr>
        <w:rFonts w:ascii="Arial" w:hAnsi="Arial"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090E95"/>
    <w:multiLevelType w:val="hybridMultilevel"/>
    <w:tmpl w:val="5826096C"/>
    <w:lvl w:ilvl="0" w:tplc="BF04AC06">
      <w:start w:val="1"/>
      <w:numFmt w:val="upperLetter"/>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0A2646"/>
    <w:multiLevelType w:val="hybridMultilevel"/>
    <w:tmpl w:val="499411E8"/>
    <w:lvl w:ilvl="0" w:tplc="FB3230E6">
      <w:start w:val="1"/>
      <w:numFmt w:val="decimal"/>
      <w:suff w:val="spac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8034DB"/>
    <w:multiLevelType w:val="hybridMultilevel"/>
    <w:tmpl w:val="0620408A"/>
    <w:lvl w:ilvl="0" w:tplc="7842D8E0">
      <w:start w:val="1"/>
      <w:numFmt w:val="lowerLetter"/>
      <w:pStyle w:val="Titre5"/>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482775B"/>
    <w:multiLevelType w:val="multilevel"/>
    <w:tmpl w:val="3E8CF9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25202C"/>
    <w:multiLevelType w:val="hybridMultilevel"/>
    <w:tmpl w:val="0ACA2432"/>
    <w:lvl w:ilvl="0" w:tplc="F850AD20">
      <w:start w:val="1"/>
      <w:numFmt w:val="decimal"/>
      <w:pStyle w:val="Titre4"/>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5BF3DA4"/>
    <w:multiLevelType w:val="hybridMultilevel"/>
    <w:tmpl w:val="C9E6F0D4"/>
    <w:lvl w:ilvl="0" w:tplc="5DBA3F2C">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2AE25966"/>
    <w:multiLevelType w:val="hybridMultilevel"/>
    <w:tmpl w:val="C9647CFC"/>
    <w:lvl w:ilvl="0" w:tplc="293EB14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9B103B"/>
    <w:multiLevelType w:val="hybridMultilevel"/>
    <w:tmpl w:val="95F0AFBE"/>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2FF33021"/>
    <w:multiLevelType w:val="hybridMultilevel"/>
    <w:tmpl w:val="EF2C2134"/>
    <w:lvl w:ilvl="0" w:tplc="4A4A45F8">
      <w:start w:val="1"/>
      <w:numFmt w:val="upperRoman"/>
      <w:pStyle w:val="Titre2"/>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F13F49"/>
    <w:multiLevelType w:val="hybridMultilevel"/>
    <w:tmpl w:val="43B29008"/>
    <w:lvl w:ilvl="0" w:tplc="C81EA9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3A6191"/>
    <w:multiLevelType w:val="hybridMultilevel"/>
    <w:tmpl w:val="E4D68132"/>
    <w:lvl w:ilvl="0" w:tplc="E54C3500">
      <w:start w:val="1"/>
      <w:numFmt w:val="lowerLetter"/>
      <w:pStyle w:val="YdesTitre3"/>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4A3E6E8E"/>
    <w:multiLevelType w:val="hybridMultilevel"/>
    <w:tmpl w:val="0142C42C"/>
    <w:lvl w:ilvl="0" w:tplc="A73A057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C814085"/>
    <w:multiLevelType w:val="hybridMultilevel"/>
    <w:tmpl w:val="5CFED0E6"/>
    <w:lvl w:ilvl="0" w:tplc="019C00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624FD5"/>
    <w:multiLevelType w:val="hybridMultilevel"/>
    <w:tmpl w:val="27B24A28"/>
    <w:lvl w:ilvl="0" w:tplc="EB92F18C">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55F56353"/>
    <w:multiLevelType w:val="hybridMultilevel"/>
    <w:tmpl w:val="EBD62D9A"/>
    <w:lvl w:ilvl="0" w:tplc="536A7D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350131"/>
    <w:multiLevelType w:val="hybridMultilevel"/>
    <w:tmpl w:val="3C3C39E8"/>
    <w:lvl w:ilvl="0" w:tplc="FF364168">
      <w:start w:val="1"/>
      <w:numFmt w:val="decimal"/>
      <w:pStyle w:val="Titre6"/>
      <w:suff w:val="space"/>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DE663D"/>
    <w:multiLevelType w:val="hybridMultilevel"/>
    <w:tmpl w:val="05F4E1E6"/>
    <w:lvl w:ilvl="0" w:tplc="F29CDF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5468E1"/>
    <w:multiLevelType w:val="hybridMultilevel"/>
    <w:tmpl w:val="263ADEAA"/>
    <w:lvl w:ilvl="0" w:tplc="A42A5C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7C0060"/>
    <w:multiLevelType w:val="hybridMultilevel"/>
    <w:tmpl w:val="08367112"/>
    <w:lvl w:ilvl="0" w:tplc="F668B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E7A6291"/>
    <w:multiLevelType w:val="hybridMultilevel"/>
    <w:tmpl w:val="DC5C4EDC"/>
    <w:lvl w:ilvl="0" w:tplc="BB3EC3EE">
      <w:start w:val="1"/>
      <w:numFmt w:val="upperRoman"/>
      <w:pStyle w:val="Ydes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8"/>
  </w:num>
  <w:num w:numId="3">
    <w:abstractNumId w:val="19"/>
  </w:num>
  <w:num w:numId="4">
    <w:abstractNumId w:val="9"/>
  </w:num>
  <w:num w:numId="5">
    <w:abstractNumId w:val="15"/>
  </w:num>
  <w:num w:numId="6">
    <w:abstractNumId w:val="12"/>
  </w:num>
  <w:num w:numId="7">
    <w:abstractNumId w:val="0"/>
  </w:num>
  <w:num w:numId="8">
    <w:abstractNumId w:val="1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20"/>
  </w:num>
  <w:num w:numId="20">
    <w:abstractNumId w:val="21"/>
  </w:num>
  <w:num w:numId="21">
    <w:abstractNumId w:val="1"/>
  </w:num>
  <w:num w:numId="22">
    <w:abstractNumId w:val="22"/>
  </w:num>
  <w:num w:numId="23">
    <w:abstractNumId w:val="13"/>
  </w:num>
  <w:num w:numId="24">
    <w:abstractNumId w:val="2"/>
  </w:num>
  <w:num w:numId="25">
    <w:abstractNumId w:val="22"/>
    <w:lvlOverride w:ilvl="0">
      <w:startOverride w:val="1"/>
    </w:lvlOverride>
  </w:num>
  <w:num w:numId="26">
    <w:abstractNumId w:val="1"/>
    <w:lvlOverride w:ilvl="0">
      <w:startOverride w:val="1"/>
    </w:lvlOverride>
  </w:num>
  <w:num w:numId="27">
    <w:abstractNumId w:val="13"/>
    <w:lvlOverride w:ilvl="0">
      <w:startOverride w:val="1"/>
    </w:lvlOverride>
  </w:num>
  <w:num w:numId="28">
    <w:abstractNumId w:val="11"/>
  </w:num>
  <w:num w:numId="29">
    <w:abstractNumId w:val="3"/>
  </w:num>
  <w:num w:numId="30">
    <w:abstractNumId w:val="7"/>
  </w:num>
  <w:num w:numId="31">
    <w:abstractNumId w:val="10"/>
  </w:num>
  <w:num w:numId="32">
    <w:abstractNumId w:val="16"/>
  </w:num>
  <w:num w:numId="33">
    <w:abstractNumId w:val="5"/>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8B"/>
    <w:rsid w:val="00012ABF"/>
    <w:rsid w:val="000363EE"/>
    <w:rsid w:val="00041B44"/>
    <w:rsid w:val="000637DA"/>
    <w:rsid w:val="0008667B"/>
    <w:rsid w:val="00092E07"/>
    <w:rsid w:val="00094E27"/>
    <w:rsid w:val="000B1918"/>
    <w:rsid w:val="00127C8B"/>
    <w:rsid w:val="00197B1B"/>
    <w:rsid w:val="001B619D"/>
    <w:rsid w:val="001C569A"/>
    <w:rsid w:val="001F396D"/>
    <w:rsid w:val="002670E9"/>
    <w:rsid w:val="002840F0"/>
    <w:rsid w:val="00285232"/>
    <w:rsid w:val="00285E4D"/>
    <w:rsid w:val="002867FA"/>
    <w:rsid w:val="002D33DF"/>
    <w:rsid w:val="002E4C6E"/>
    <w:rsid w:val="002F20FF"/>
    <w:rsid w:val="003426AE"/>
    <w:rsid w:val="003447C1"/>
    <w:rsid w:val="0036794E"/>
    <w:rsid w:val="003B5118"/>
    <w:rsid w:val="003C0F01"/>
    <w:rsid w:val="003C55B0"/>
    <w:rsid w:val="003D12C2"/>
    <w:rsid w:val="003D39B9"/>
    <w:rsid w:val="003E4AD9"/>
    <w:rsid w:val="00423A86"/>
    <w:rsid w:val="0046007C"/>
    <w:rsid w:val="00460A6D"/>
    <w:rsid w:val="00486F55"/>
    <w:rsid w:val="004A6572"/>
    <w:rsid w:val="004E54D6"/>
    <w:rsid w:val="004F65CC"/>
    <w:rsid w:val="00536A6E"/>
    <w:rsid w:val="005728A8"/>
    <w:rsid w:val="00576027"/>
    <w:rsid w:val="005A42BF"/>
    <w:rsid w:val="005B3050"/>
    <w:rsid w:val="005D12F0"/>
    <w:rsid w:val="005E4D08"/>
    <w:rsid w:val="00601848"/>
    <w:rsid w:val="00647B0B"/>
    <w:rsid w:val="006957FF"/>
    <w:rsid w:val="006A400A"/>
    <w:rsid w:val="006B00CE"/>
    <w:rsid w:val="006E2A84"/>
    <w:rsid w:val="007371F4"/>
    <w:rsid w:val="00744C22"/>
    <w:rsid w:val="0075200A"/>
    <w:rsid w:val="0078183A"/>
    <w:rsid w:val="00842D03"/>
    <w:rsid w:val="008B44A6"/>
    <w:rsid w:val="008D170B"/>
    <w:rsid w:val="008D3BD6"/>
    <w:rsid w:val="00945590"/>
    <w:rsid w:val="00973B54"/>
    <w:rsid w:val="009A26F4"/>
    <w:rsid w:val="009B40A1"/>
    <w:rsid w:val="009D7B48"/>
    <w:rsid w:val="00A03FC8"/>
    <w:rsid w:val="00A33EF6"/>
    <w:rsid w:val="00A956C1"/>
    <w:rsid w:val="00B07757"/>
    <w:rsid w:val="00B60F3B"/>
    <w:rsid w:val="00B70357"/>
    <w:rsid w:val="00BC494A"/>
    <w:rsid w:val="00C20C71"/>
    <w:rsid w:val="00C5366D"/>
    <w:rsid w:val="00C82FF8"/>
    <w:rsid w:val="00CE08C9"/>
    <w:rsid w:val="00D6316E"/>
    <w:rsid w:val="00D65665"/>
    <w:rsid w:val="00DC645F"/>
    <w:rsid w:val="00E04C7A"/>
    <w:rsid w:val="00E33227"/>
    <w:rsid w:val="00E4424A"/>
    <w:rsid w:val="00E56CE3"/>
    <w:rsid w:val="00E96C97"/>
    <w:rsid w:val="00EC606E"/>
    <w:rsid w:val="00F04488"/>
    <w:rsid w:val="00F144E3"/>
    <w:rsid w:val="00F554DE"/>
    <w:rsid w:val="00F621FD"/>
    <w:rsid w:val="00F62EF4"/>
    <w:rsid w:val="00F91A01"/>
    <w:rsid w:val="00FB7576"/>
    <w:rsid w:val="00FB7C15"/>
    <w:rsid w:val="00FD1FAB"/>
    <w:rsid w:val="00FE1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F93DE5-663C-468F-B5EC-1D5406B1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357"/>
    <w:rPr>
      <w:rFonts w:cstheme="minorHAnsi"/>
      <w:sz w:val="20"/>
      <w:szCs w:val="20"/>
    </w:rPr>
  </w:style>
  <w:style w:type="paragraph" w:styleId="Titre1">
    <w:name w:val="heading 1"/>
    <w:basedOn w:val="Normal"/>
    <w:next w:val="Normal"/>
    <w:link w:val="Titre1Car"/>
    <w:uiPriority w:val="9"/>
    <w:qFormat/>
    <w:rsid w:val="00B70357"/>
    <w:pPr>
      <w:keepNext/>
      <w:keepLines/>
      <w:spacing w:before="400" w:after="40" w:line="240" w:lineRule="auto"/>
      <w:outlineLvl w:val="0"/>
    </w:pPr>
    <w:rPr>
      <w:rFonts w:asciiTheme="majorHAnsi" w:eastAsiaTheme="majorEastAsia" w:hAnsiTheme="majorHAnsi" w:cstheme="majorHAnsi"/>
      <w:b/>
      <w:color w:val="000000" w:themeColor="text1"/>
      <w:sz w:val="44"/>
      <w:szCs w:val="44"/>
    </w:rPr>
  </w:style>
  <w:style w:type="paragraph" w:styleId="Titre2">
    <w:name w:val="heading 2"/>
    <w:basedOn w:val="Normal"/>
    <w:next w:val="Normal"/>
    <w:link w:val="Titre2Car"/>
    <w:uiPriority w:val="9"/>
    <w:unhideWhenUsed/>
    <w:qFormat/>
    <w:rsid w:val="00B70357"/>
    <w:pPr>
      <w:keepNext/>
      <w:keepLines/>
      <w:numPr>
        <w:numId w:val="28"/>
      </w:numPr>
      <w:spacing w:before="40" w:after="0" w:line="240" w:lineRule="auto"/>
      <w:outlineLvl w:val="1"/>
    </w:pPr>
    <w:rPr>
      <w:rFonts w:asciiTheme="majorHAnsi" w:eastAsiaTheme="majorEastAsia" w:hAnsiTheme="majorHAnsi" w:cstheme="majorHAnsi"/>
      <w:b/>
      <w:color w:val="000000" w:themeColor="text1"/>
      <w:sz w:val="33"/>
      <w:szCs w:val="33"/>
    </w:rPr>
  </w:style>
  <w:style w:type="paragraph" w:styleId="Titre3">
    <w:name w:val="heading 3"/>
    <w:basedOn w:val="Normal"/>
    <w:next w:val="Normal"/>
    <w:link w:val="Titre3Car"/>
    <w:uiPriority w:val="9"/>
    <w:unhideWhenUsed/>
    <w:qFormat/>
    <w:rsid w:val="00B70357"/>
    <w:pPr>
      <w:keepNext/>
      <w:keepLines/>
      <w:numPr>
        <w:numId w:val="29"/>
      </w:numPr>
      <w:spacing w:before="40" w:after="0" w:line="240" w:lineRule="auto"/>
      <w:outlineLvl w:val="2"/>
    </w:pPr>
    <w:rPr>
      <w:rFonts w:asciiTheme="majorHAnsi" w:eastAsiaTheme="majorEastAsia" w:hAnsiTheme="majorHAnsi" w:cstheme="majorHAnsi"/>
      <w:color w:val="000000" w:themeColor="text1"/>
      <w:sz w:val="33"/>
      <w:szCs w:val="33"/>
    </w:rPr>
  </w:style>
  <w:style w:type="paragraph" w:styleId="Titre4">
    <w:name w:val="heading 4"/>
    <w:basedOn w:val="Normal"/>
    <w:next w:val="Normal"/>
    <w:link w:val="Titre4Car"/>
    <w:uiPriority w:val="9"/>
    <w:unhideWhenUsed/>
    <w:qFormat/>
    <w:rsid w:val="00B70357"/>
    <w:pPr>
      <w:keepNext/>
      <w:keepLines/>
      <w:numPr>
        <w:numId w:val="30"/>
      </w:numPr>
      <w:spacing w:before="40" w:after="0"/>
      <w:outlineLvl w:val="3"/>
    </w:pPr>
    <w:rPr>
      <w:rFonts w:asciiTheme="majorHAnsi" w:eastAsiaTheme="majorEastAsia" w:hAnsiTheme="majorHAnsi" w:cstheme="majorHAnsi"/>
      <w:b/>
      <w:color w:val="6D1E7E"/>
      <w:sz w:val="33"/>
      <w:szCs w:val="33"/>
    </w:rPr>
  </w:style>
  <w:style w:type="paragraph" w:styleId="Titre5">
    <w:name w:val="heading 5"/>
    <w:basedOn w:val="Paragraphedeliste"/>
    <w:next w:val="Normal"/>
    <w:link w:val="Titre5Car"/>
    <w:uiPriority w:val="9"/>
    <w:unhideWhenUsed/>
    <w:qFormat/>
    <w:rsid w:val="00B70357"/>
    <w:pPr>
      <w:numPr>
        <w:numId w:val="33"/>
      </w:numPr>
      <w:outlineLvl w:val="4"/>
    </w:pPr>
    <w:rPr>
      <w:rFonts w:asciiTheme="majorHAnsi" w:hAnsiTheme="majorHAnsi" w:cstheme="majorHAnsi"/>
      <w:color w:val="6D1E7E"/>
    </w:rPr>
  </w:style>
  <w:style w:type="paragraph" w:styleId="Titre6">
    <w:name w:val="heading 6"/>
    <w:basedOn w:val="Paragraphedeliste"/>
    <w:next w:val="Normal"/>
    <w:link w:val="Titre6Car"/>
    <w:uiPriority w:val="9"/>
    <w:unhideWhenUsed/>
    <w:qFormat/>
    <w:rsid w:val="00B70357"/>
    <w:pPr>
      <w:numPr>
        <w:numId w:val="34"/>
      </w:numPr>
      <w:outlineLvl w:val="5"/>
    </w:pPr>
    <w:rPr>
      <w:rFonts w:asciiTheme="majorHAnsi" w:hAnsiTheme="majorHAnsi" w:cstheme="majorHAnsi"/>
    </w:rPr>
  </w:style>
  <w:style w:type="paragraph" w:styleId="Titre7">
    <w:name w:val="heading 7"/>
    <w:basedOn w:val="Normal"/>
    <w:next w:val="Normal"/>
    <w:link w:val="Titre7Car"/>
    <w:uiPriority w:val="9"/>
    <w:unhideWhenUsed/>
    <w:qFormat/>
    <w:rsid w:val="004E54D6"/>
    <w:pPr>
      <w:keepNext/>
      <w:keepLines/>
      <w:spacing w:before="40" w:after="0"/>
      <w:outlineLvl w:val="6"/>
    </w:pPr>
    <w:rPr>
      <w:rFonts w:asciiTheme="majorHAnsi" w:eastAsiaTheme="majorEastAsia" w:hAnsiTheme="majorHAnsi" w:cstheme="majorBidi"/>
      <w:b/>
      <w:bCs/>
      <w:color w:val="590832" w:themeColor="accent1" w:themeShade="80"/>
    </w:rPr>
  </w:style>
  <w:style w:type="paragraph" w:styleId="Titre8">
    <w:name w:val="heading 8"/>
    <w:basedOn w:val="Normal"/>
    <w:next w:val="Normal"/>
    <w:link w:val="Titre8Car"/>
    <w:uiPriority w:val="9"/>
    <w:unhideWhenUsed/>
    <w:qFormat/>
    <w:rsid w:val="004E54D6"/>
    <w:pPr>
      <w:keepNext/>
      <w:keepLines/>
      <w:spacing w:before="40" w:after="0"/>
      <w:outlineLvl w:val="7"/>
    </w:pPr>
    <w:rPr>
      <w:rFonts w:asciiTheme="majorHAnsi" w:eastAsiaTheme="majorEastAsia" w:hAnsiTheme="majorHAnsi" w:cstheme="majorBidi"/>
      <w:b/>
      <w:bCs/>
      <w:i/>
      <w:iCs/>
      <w:color w:val="590832" w:themeColor="accent1" w:themeShade="80"/>
    </w:rPr>
  </w:style>
  <w:style w:type="paragraph" w:styleId="Titre9">
    <w:name w:val="heading 9"/>
    <w:basedOn w:val="Normal"/>
    <w:next w:val="Normal"/>
    <w:link w:val="Titre9Car"/>
    <w:uiPriority w:val="9"/>
    <w:semiHidden/>
    <w:unhideWhenUsed/>
    <w:qFormat/>
    <w:rsid w:val="004E54D6"/>
    <w:pPr>
      <w:keepNext/>
      <w:keepLines/>
      <w:spacing w:before="40" w:after="0"/>
      <w:outlineLvl w:val="8"/>
    </w:pPr>
    <w:rPr>
      <w:rFonts w:asciiTheme="majorHAnsi" w:eastAsiaTheme="majorEastAsia" w:hAnsiTheme="majorHAnsi" w:cstheme="majorBidi"/>
      <w:i/>
      <w:iCs/>
      <w:color w:val="590832"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5232"/>
    <w:pPr>
      <w:tabs>
        <w:tab w:val="center" w:pos="4536"/>
        <w:tab w:val="right" w:pos="9072"/>
      </w:tabs>
      <w:spacing w:after="0" w:line="240" w:lineRule="auto"/>
    </w:pPr>
  </w:style>
  <w:style w:type="character" w:customStyle="1" w:styleId="En-tteCar">
    <w:name w:val="En-tête Car"/>
    <w:basedOn w:val="Policepardfaut"/>
    <w:link w:val="En-tte"/>
    <w:uiPriority w:val="99"/>
    <w:rsid w:val="00285232"/>
  </w:style>
  <w:style w:type="paragraph" w:styleId="Pieddepage">
    <w:name w:val="footer"/>
    <w:basedOn w:val="Normal"/>
    <w:link w:val="PieddepageCar"/>
    <w:uiPriority w:val="99"/>
    <w:unhideWhenUsed/>
    <w:rsid w:val="002852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5232"/>
  </w:style>
  <w:style w:type="table" w:styleId="Grilledutableau">
    <w:name w:val="Table Grid"/>
    <w:basedOn w:val="TableauNormal"/>
    <w:uiPriority w:val="39"/>
    <w:rsid w:val="0028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86F55"/>
    <w:rPr>
      <w:color w:val="808080"/>
    </w:rPr>
  </w:style>
  <w:style w:type="paragraph" w:styleId="Paragraphedeliste">
    <w:name w:val="List Paragraph"/>
    <w:basedOn w:val="Normal"/>
    <w:uiPriority w:val="34"/>
    <w:qFormat/>
    <w:rsid w:val="00C20C71"/>
    <w:pPr>
      <w:ind w:left="720"/>
      <w:contextualSpacing/>
    </w:pPr>
  </w:style>
  <w:style w:type="character" w:customStyle="1" w:styleId="Titre1Car">
    <w:name w:val="Titre 1 Car"/>
    <w:basedOn w:val="Policepardfaut"/>
    <w:link w:val="Titre1"/>
    <w:uiPriority w:val="9"/>
    <w:rsid w:val="00B70357"/>
    <w:rPr>
      <w:rFonts w:asciiTheme="majorHAnsi" w:eastAsiaTheme="majorEastAsia" w:hAnsiTheme="majorHAnsi" w:cstheme="majorHAnsi"/>
      <w:b/>
      <w:color w:val="000000" w:themeColor="text1"/>
      <w:sz w:val="44"/>
      <w:szCs w:val="44"/>
    </w:rPr>
  </w:style>
  <w:style w:type="character" w:customStyle="1" w:styleId="Titre2Car">
    <w:name w:val="Titre 2 Car"/>
    <w:basedOn w:val="Policepardfaut"/>
    <w:link w:val="Titre2"/>
    <w:uiPriority w:val="9"/>
    <w:rsid w:val="00B70357"/>
    <w:rPr>
      <w:rFonts w:asciiTheme="majorHAnsi" w:eastAsiaTheme="majorEastAsia" w:hAnsiTheme="majorHAnsi" w:cstheme="majorHAnsi"/>
      <w:b/>
      <w:color w:val="000000" w:themeColor="text1"/>
      <w:sz w:val="33"/>
      <w:szCs w:val="33"/>
    </w:rPr>
  </w:style>
  <w:style w:type="character" w:customStyle="1" w:styleId="Titre3Car">
    <w:name w:val="Titre 3 Car"/>
    <w:basedOn w:val="Policepardfaut"/>
    <w:link w:val="Titre3"/>
    <w:uiPriority w:val="9"/>
    <w:rsid w:val="00B70357"/>
    <w:rPr>
      <w:rFonts w:asciiTheme="majorHAnsi" w:eastAsiaTheme="majorEastAsia" w:hAnsiTheme="majorHAnsi" w:cstheme="majorHAnsi"/>
      <w:color w:val="000000" w:themeColor="text1"/>
      <w:sz w:val="33"/>
      <w:szCs w:val="33"/>
    </w:rPr>
  </w:style>
  <w:style w:type="character" w:customStyle="1" w:styleId="Titre4Car">
    <w:name w:val="Titre 4 Car"/>
    <w:basedOn w:val="Policepardfaut"/>
    <w:link w:val="Titre4"/>
    <w:uiPriority w:val="9"/>
    <w:rsid w:val="00B70357"/>
    <w:rPr>
      <w:rFonts w:asciiTheme="majorHAnsi" w:eastAsiaTheme="majorEastAsia" w:hAnsiTheme="majorHAnsi" w:cstheme="majorHAnsi"/>
      <w:b/>
      <w:color w:val="6D1E7E"/>
      <w:sz w:val="33"/>
      <w:szCs w:val="33"/>
    </w:rPr>
  </w:style>
  <w:style w:type="character" w:customStyle="1" w:styleId="Titre5Car">
    <w:name w:val="Titre 5 Car"/>
    <w:basedOn w:val="Policepardfaut"/>
    <w:link w:val="Titre5"/>
    <w:uiPriority w:val="9"/>
    <w:rsid w:val="00B70357"/>
    <w:rPr>
      <w:rFonts w:asciiTheme="majorHAnsi" w:hAnsiTheme="majorHAnsi" w:cstheme="majorHAnsi"/>
      <w:color w:val="6D1E7E"/>
      <w:sz w:val="20"/>
      <w:szCs w:val="20"/>
    </w:rPr>
  </w:style>
  <w:style w:type="character" w:customStyle="1" w:styleId="Titre6Car">
    <w:name w:val="Titre 6 Car"/>
    <w:basedOn w:val="Policepardfaut"/>
    <w:link w:val="Titre6"/>
    <w:uiPriority w:val="9"/>
    <w:rsid w:val="00B70357"/>
    <w:rPr>
      <w:rFonts w:asciiTheme="majorHAnsi" w:hAnsiTheme="majorHAnsi" w:cstheme="majorHAnsi"/>
      <w:sz w:val="20"/>
      <w:szCs w:val="20"/>
    </w:rPr>
  </w:style>
  <w:style w:type="character" w:customStyle="1" w:styleId="Titre7Car">
    <w:name w:val="Titre 7 Car"/>
    <w:basedOn w:val="Policepardfaut"/>
    <w:link w:val="Titre7"/>
    <w:uiPriority w:val="9"/>
    <w:rsid w:val="004E54D6"/>
    <w:rPr>
      <w:rFonts w:asciiTheme="majorHAnsi" w:eastAsiaTheme="majorEastAsia" w:hAnsiTheme="majorHAnsi" w:cstheme="majorBidi"/>
      <w:b/>
      <w:bCs/>
      <w:color w:val="590832" w:themeColor="accent1" w:themeShade="80"/>
    </w:rPr>
  </w:style>
  <w:style w:type="character" w:customStyle="1" w:styleId="Titre8Car">
    <w:name w:val="Titre 8 Car"/>
    <w:basedOn w:val="Policepardfaut"/>
    <w:link w:val="Titre8"/>
    <w:uiPriority w:val="9"/>
    <w:rsid w:val="004E54D6"/>
    <w:rPr>
      <w:rFonts w:asciiTheme="majorHAnsi" w:eastAsiaTheme="majorEastAsia" w:hAnsiTheme="majorHAnsi" w:cstheme="majorBidi"/>
      <w:b/>
      <w:bCs/>
      <w:i/>
      <w:iCs/>
      <w:color w:val="590832" w:themeColor="accent1" w:themeShade="80"/>
    </w:rPr>
  </w:style>
  <w:style w:type="character" w:customStyle="1" w:styleId="Titre9Car">
    <w:name w:val="Titre 9 Car"/>
    <w:basedOn w:val="Policepardfaut"/>
    <w:link w:val="Titre9"/>
    <w:uiPriority w:val="9"/>
    <w:semiHidden/>
    <w:rsid w:val="004E54D6"/>
    <w:rPr>
      <w:rFonts w:asciiTheme="majorHAnsi" w:eastAsiaTheme="majorEastAsia" w:hAnsiTheme="majorHAnsi" w:cstheme="majorBidi"/>
      <w:i/>
      <w:iCs/>
      <w:color w:val="590832" w:themeColor="accent1" w:themeShade="80"/>
    </w:rPr>
  </w:style>
  <w:style w:type="paragraph" w:styleId="Lgende">
    <w:name w:val="caption"/>
    <w:basedOn w:val="Normal"/>
    <w:next w:val="Normal"/>
    <w:uiPriority w:val="35"/>
    <w:semiHidden/>
    <w:unhideWhenUsed/>
    <w:qFormat/>
    <w:rsid w:val="004E54D6"/>
    <w:pPr>
      <w:spacing w:line="240" w:lineRule="auto"/>
    </w:pPr>
    <w:rPr>
      <w:b/>
      <w:bCs/>
      <w:smallCaps/>
      <w:color w:val="7F6DB0" w:themeColor="text2"/>
    </w:rPr>
  </w:style>
  <w:style w:type="paragraph" w:styleId="Titre">
    <w:name w:val="Title"/>
    <w:basedOn w:val="Normal"/>
    <w:next w:val="Normal"/>
    <w:link w:val="TitreCar"/>
    <w:uiPriority w:val="10"/>
    <w:qFormat/>
    <w:rsid w:val="004E54D6"/>
    <w:pPr>
      <w:spacing w:after="0" w:line="204" w:lineRule="auto"/>
      <w:contextualSpacing/>
    </w:pPr>
    <w:rPr>
      <w:rFonts w:asciiTheme="majorHAnsi" w:eastAsiaTheme="majorEastAsia" w:hAnsiTheme="majorHAnsi" w:cstheme="majorBidi"/>
      <w:caps/>
      <w:color w:val="7F6DB0" w:themeColor="text2"/>
      <w:spacing w:val="-15"/>
      <w:sz w:val="72"/>
      <w:szCs w:val="72"/>
    </w:rPr>
  </w:style>
  <w:style w:type="character" w:customStyle="1" w:styleId="TitreCar">
    <w:name w:val="Titre Car"/>
    <w:basedOn w:val="Policepardfaut"/>
    <w:link w:val="Titre"/>
    <w:uiPriority w:val="10"/>
    <w:rsid w:val="004E54D6"/>
    <w:rPr>
      <w:rFonts w:asciiTheme="majorHAnsi" w:eastAsiaTheme="majorEastAsia" w:hAnsiTheme="majorHAnsi" w:cstheme="majorBidi"/>
      <w:caps/>
      <w:color w:val="7F6DB0" w:themeColor="text2"/>
      <w:spacing w:val="-15"/>
      <w:sz w:val="72"/>
      <w:szCs w:val="72"/>
    </w:rPr>
  </w:style>
  <w:style w:type="paragraph" w:styleId="Sous-titre">
    <w:name w:val="Subtitle"/>
    <w:basedOn w:val="Normal"/>
    <w:next w:val="Normal"/>
    <w:link w:val="Sous-titreCar"/>
    <w:uiPriority w:val="11"/>
    <w:qFormat/>
    <w:rsid w:val="004E54D6"/>
    <w:pPr>
      <w:numPr>
        <w:ilvl w:val="1"/>
      </w:numPr>
      <w:spacing w:after="240" w:line="240" w:lineRule="auto"/>
    </w:pPr>
    <w:rPr>
      <w:rFonts w:asciiTheme="majorHAnsi" w:eastAsiaTheme="majorEastAsia" w:hAnsiTheme="majorHAnsi" w:cstheme="majorBidi"/>
      <w:color w:val="B31166" w:themeColor="accent1"/>
      <w:sz w:val="28"/>
      <w:szCs w:val="28"/>
    </w:rPr>
  </w:style>
  <w:style w:type="character" w:customStyle="1" w:styleId="Sous-titreCar">
    <w:name w:val="Sous-titre Car"/>
    <w:basedOn w:val="Policepardfaut"/>
    <w:link w:val="Sous-titre"/>
    <w:uiPriority w:val="11"/>
    <w:rsid w:val="004E54D6"/>
    <w:rPr>
      <w:rFonts w:asciiTheme="majorHAnsi" w:eastAsiaTheme="majorEastAsia" w:hAnsiTheme="majorHAnsi" w:cstheme="majorBidi"/>
      <w:color w:val="B31166" w:themeColor="accent1"/>
      <w:sz w:val="28"/>
      <w:szCs w:val="28"/>
    </w:rPr>
  </w:style>
  <w:style w:type="character" w:styleId="lev">
    <w:name w:val="Strong"/>
    <w:basedOn w:val="Policepardfaut"/>
    <w:uiPriority w:val="22"/>
    <w:qFormat/>
    <w:rsid w:val="004E54D6"/>
    <w:rPr>
      <w:b/>
      <w:bCs/>
    </w:rPr>
  </w:style>
  <w:style w:type="character" w:styleId="Accentuation">
    <w:name w:val="Emphasis"/>
    <w:basedOn w:val="Policepardfaut"/>
    <w:uiPriority w:val="20"/>
    <w:qFormat/>
    <w:rsid w:val="004E54D6"/>
    <w:rPr>
      <w:i/>
      <w:iCs/>
    </w:rPr>
  </w:style>
  <w:style w:type="paragraph" w:styleId="Sansinterligne">
    <w:name w:val="No Spacing"/>
    <w:uiPriority w:val="1"/>
    <w:qFormat/>
    <w:rsid w:val="00B70357"/>
    <w:pPr>
      <w:spacing w:after="0" w:line="240" w:lineRule="auto"/>
    </w:pPr>
    <w:rPr>
      <w:rFonts w:cstheme="minorHAnsi"/>
      <w:sz w:val="20"/>
      <w:szCs w:val="20"/>
    </w:rPr>
  </w:style>
  <w:style w:type="paragraph" w:styleId="Citation">
    <w:name w:val="Quote"/>
    <w:basedOn w:val="Normal"/>
    <w:next w:val="Normal"/>
    <w:link w:val="CitationCar"/>
    <w:uiPriority w:val="29"/>
    <w:qFormat/>
    <w:rsid w:val="004E54D6"/>
    <w:pPr>
      <w:spacing w:before="120" w:after="120"/>
      <w:ind w:left="720"/>
    </w:pPr>
    <w:rPr>
      <w:color w:val="7F6DB0" w:themeColor="text2"/>
      <w:sz w:val="24"/>
      <w:szCs w:val="24"/>
    </w:rPr>
  </w:style>
  <w:style w:type="character" w:customStyle="1" w:styleId="CitationCar">
    <w:name w:val="Citation Car"/>
    <w:basedOn w:val="Policepardfaut"/>
    <w:link w:val="Citation"/>
    <w:uiPriority w:val="29"/>
    <w:rsid w:val="004E54D6"/>
    <w:rPr>
      <w:color w:val="7F6DB0" w:themeColor="text2"/>
      <w:sz w:val="24"/>
      <w:szCs w:val="24"/>
    </w:rPr>
  </w:style>
  <w:style w:type="paragraph" w:styleId="Citationintense">
    <w:name w:val="Intense Quote"/>
    <w:basedOn w:val="Normal"/>
    <w:next w:val="Normal"/>
    <w:link w:val="CitationintenseCar"/>
    <w:uiPriority w:val="30"/>
    <w:qFormat/>
    <w:rsid w:val="004E54D6"/>
    <w:pPr>
      <w:spacing w:before="100" w:beforeAutospacing="1" w:after="240" w:line="240" w:lineRule="auto"/>
      <w:ind w:left="720"/>
      <w:jc w:val="center"/>
    </w:pPr>
    <w:rPr>
      <w:rFonts w:asciiTheme="majorHAnsi" w:eastAsiaTheme="majorEastAsia" w:hAnsiTheme="majorHAnsi" w:cstheme="majorBidi"/>
      <w:color w:val="7F6DB0" w:themeColor="text2"/>
      <w:spacing w:val="-6"/>
      <w:sz w:val="32"/>
      <w:szCs w:val="32"/>
    </w:rPr>
  </w:style>
  <w:style w:type="character" w:customStyle="1" w:styleId="CitationintenseCar">
    <w:name w:val="Citation intense Car"/>
    <w:basedOn w:val="Policepardfaut"/>
    <w:link w:val="Citationintense"/>
    <w:uiPriority w:val="30"/>
    <w:rsid w:val="004E54D6"/>
    <w:rPr>
      <w:rFonts w:asciiTheme="majorHAnsi" w:eastAsiaTheme="majorEastAsia" w:hAnsiTheme="majorHAnsi" w:cstheme="majorBidi"/>
      <w:color w:val="7F6DB0" w:themeColor="text2"/>
      <w:spacing w:val="-6"/>
      <w:sz w:val="32"/>
      <w:szCs w:val="32"/>
    </w:rPr>
  </w:style>
  <w:style w:type="character" w:styleId="Emphaseple">
    <w:name w:val="Subtle Emphasis"/>
    <w:basedOn w:val="Policepardfaut"/>
    <w:uiPriority w:val="19"/>
    <w:qFormat/>
    <w:rsid w:val="004E54D6"/>
    <w:rPr>
      <w:i/>
      <w:iCs/>
      <w:color w:val="595959" w:themeColor="text1" w:themeTint="A6"/>
    </w:rPr>
  </w:style>
  <w:style w:type="character" w:styleId="Emphaseintense">
    <w:name w:val="Intense Emphasis"/>
    <w:basedOn w:val="Policepardfaut"/>
    <w:uiPriority w:val="21"/>
    <w:qFormat/>
    <w:rsid w:val="004E54D6"/>
    <w:rPr>
      <w:b/>
      <w:bCs/>
      <w:i/>
      <w:iCs/>
    </w:rPr>
  </w:style>
  <w:style w:type="character" w:styleId="Rfrenceple">
    <w:name w:val="Subtle Reference"/>
    <w:basedOn w:val="Policepardfaut"/>
    <w:uiPriority w:val="31"/>
    <w:qFormat/>
    <w:rsid w:val="004E54D6"/>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4E54D6"/>
    <w:rPr>
      <w:b/>
      <w:bCs/>
      <w:smallCaps/>
      <w:color w:val="7F6DB0" w:themeColor="text2"/>
      <w:u w:val="single"/>
    </w:rPr>
  </w:style>
  <w:style w:type="character" w:styleId="Titredulivre">
    <w:name w:val="Book Title"/>
    <w:basedOn w:val="Policepardfaut"/>
    <w:uiPriority w:val="33"/>
    <w:qFormat/>
    <w:rsid w:val="004E54D6"/>
    <w:rPr>
      <w:b/>
      <w:bCs/>
      <w:smallCaps/>
      <w:spacing w:val="10"/>
    </w:rPr>
  </w:style>
  <w:style w:type="paragraph" w:styleId="En-ttedetabledesmatires">
    <w:name w:val="TOC Heading"/>
    <w:basedOn w:val="Titre1"/>
    <w:next w:val="Normal"/>
    <w:uiPriority w:val="39"/>
    <w:semiHidden/>
    <w:unhideWhenUsed/>
    <w:qFormat/>
    <w:rsid w:val="004E54D6"/>
    <w:pPr>
      <w:outlineLvl w:val="9"/>
    </w:pPr>
  </w:style>
  <w:style w:type="paragraph" w:customStyle="1" w:styleId="Titre1Ydes">
    <w:name w:val="Titre1 Ydes"/>
    <w:basedOn w:val="Titre1"/>
    <w:link w:val="Titre1YdesCar"/>
    <w:rsid w:val="002F20FF"/>
    <w:pPr>
      <w:pBdr>
        <w:top w:val="single" w:sz="24" w:space="0" w:color="6E1D81"/>
        <w:left w:val="single" w:sz="24" w:space="0" w:color="6E1D81"/>
        <w:bottom w:val="single" w:sz="24" w:space="0" w:color="6E1D81"/>
        <w:right w:val="single" w:sz="24" w:space="0" w:color="6E1D81"/>
      </w:pBdr>
      <w:shd w:val="clear" w:color="auto" w:fill="6E1D81"/>
      <w:tabs>
        <w:tab w:val="left" w:pos="7965"/>
      </w:tabs>
    </w:pPr>
  </w:style>
  <w:style w:type="paragraph" w:customStyle="1" w:styleId="Titre2Ydes">
    <w:name w:val="Titre2 Ydes"/>
    <w:basedOn w:val="Titre2"/>
    <w:link w:val="Titre2YdesCar"/>
    <w:rsid w:val="002F20FF"/>
    <w:pPr>
      <w:pBdr>
        <w:top w:val="single" w:sz="24" w:space="0" w:color="4A555B"/>
        <w:left w:val="single" w:sz="24" w:space="0" w:color="4A555B"/>
        <w:bottom w:val="single" w:sz="24" w:space="0" w:color="4A555B"/>
        <w:right w:val="single" w:sz="24" w:space="0" w:color="4A555B"/>
      </w:pBdr>
      <w:shd w:val="clear" w:color="auto" w:fill="4A555B"/>
    </w:pPr>
  </w:style>
  <w:style w:type="character" w:customStyle="1" w:styleId="Titre1YdesCar">
    <w:name w:val="Titre1 Ydes Car"/>
    <w:basedOn w:val="Titre1Car"/>
    <w:link w:val="Titre1Ydes"/>
    <w:rsid w:val="002F20FF"/>
    <w:rPr>
      <w:rFonts w:ascii="Arial" w:eastAsiaTheme="majorEastAsia" w:hAnsi="Arial" w:cs="Arial"/>
      <w:b/>
      <w:caps w:val="0"/>
      <w:color w:val="FFFFFF" w:themeColor="background1"/>
      <w:spacing w:val="15"/>
      <w:sz w:val="22"/>
      <w:szCs w:val="22"/>
      <w:shd w:val="clear" w:color="auto" w:fill="6E1D81"/>
    </w:rPr>
  </w:style>
  <w:style w:type="paragraph" w:customStyle="1" w:styleId="YdesTitre1">
    <w:name w:val="Ydes Titre 1"/>
    <w:basedOn w:val="Titre1Ydes"/>
    <w:link w:val="YdesTitre1Car"/>
    <w:rsid w:val="001B619D"/>
    <w:pPr>
      <w:numPr>
        <w:numId w:val="22"/>
      </w:numPr>
    </w:pPr>
    <w:rPr>
      <w:b w:val="0"/>
    </w:rPr>
  </w:style>
  <w:style w:type="character" w:customStyle="1" w:styleId="Titre2YdesCar">
    <w:name w:val="Titre2 Ydes Car"/>
    <w:basedOn w:val="Titre2Car"/>
    <w:link w:val="Titre2Ydes"/>
    <w:rsid w:val="002F20FF"/>
    <w:rPr>
      <w:rFonts w:ascii="Arial" w:eastAsiaTheme="majorEastAsia" w:hAnsi="Arial" w:cs="Arial"/>
      <w:b/>
      <w:caps w:val="0"/>
      <w:color w:val="000000" w:themeColor="text1"/>
      <w:spacing w:val="15"/>
      <w:sz w:val="33"/>
      <w:szCs w:val="33"/>
      <w:shd w:val="clear" w:color="auto" w:fill="4A555B"/>
    </w:rPr>
  </w:style>
  <w:style w:type="paragraph" w:customStyle="1" w:styleId="YdesTitre2">
    <w:name w:val="Ydes Titre 2"/>
    <w:basedOn w:val="Titre2Ydes"/>
    <w:link w:val="YdesTitre2Car"/>
    <w:rsid w:val="00C82FF8"/>
    <w:pPr>
      <w:numPr>
        <w:numId w:val="21"/>
      </w:numPr>
    </w:pPr>
    <w:rPr>
      <w:caps/>
      <w:color w:val="FFFFFF" w:themeColor="background1"/>
      <w:sz w:val="22"/>
    </w:rPr>
  </w:style>
  <w:style w:type="character" w:customStyle="1" w:styleId="YdesTitre1Car">
    <w:name w:val="Ydes Titre 1 Car"/>
    <w:basedOn w:val="Titre1YdesCar"/>
    <w:link w:val="YdesTitre1"/>
    <w:rsid w:val="001B619D"/>
    <w:rPr>
      <w:rFonts w:ascii="Arial" w:eastAsiaTheme="majorEastAsia" w:hAnsi="Arial" w:cs="Arial"/>
      <w:b w:val="0"/>
      <w:caps w:val="0"/>
      <w:color w:val="FFFFFF" w:themeColor="background1"/>
      <w:spacing w:val="15"/>
      <w:sz w:val="22"/>
      <w:szCs w:val="22"/>
      <w:shd w:val="clear" w:color="auto" w:fill="6E1D81"/>
    </w:rPr>
  </w:style>
  <w:style w:type="paragraph" w:customStyle="1" w:styleId="YdesNormal">
    <w:name w:val="Ydes Normal"/>
    <w:basedOn w:val="Normal"/>
    <w:link w:val="YdesNormalCar"/>
    <w:rsid w:val="003D39B9"/>
  </w:style>
  <w:style w:type="character" w:customStyle="1" w:styleId="YdesTitre2Car">
    <w:name w:val="Ydes Titre 2 Car"/>
    <w:basedOn w:val="Titre2YdesCar"/>
    <w:link w:val="YdesTitre2"/>
    <w:rsid w:val="00C82FF8"/>
    <w:rPr>
      <w:rFonts w:ascii="Arial" w:eastAsiaTheme="majorEastAsia" w:hAnsi="Arial" w:cs="Arial"/>
      <w:b/>
      <w:caps/>
      <w:color w:val="FFFFFF" w:themeColor="background1"/>
      <w:spacing w:val="15"/>
      <w:sz w:val="22"/>
      <w:szCs w:val="33"/>
      <w:shd w:val="clear" w:color="auto" w:fill="4A555B"/>
    </w:rPr>
  </w:style>
  <w:style w:type="character" w:customStyle="1" w:styleId="YdesNormalCar">
    <w:name w:val="Ydes Normal Car"/>
    <w:basedOn w:val="Policepardfaut"/>
    <w:link w:val="YdesNormal"/>
    <w:rsid w:val="003D39B9"/>
    <w:rPr>
      <w:rFonts w:ascii="Arial" w:hAnsi="Arial" w:cs="Arial"/>
    </w:rPr>
  </w:style>
  <w:style w:type="paragraph" w:customStyle="1" w:styleId="YdesTitre3">
    <w:name w:val="Ydes Titre  3"/>
    <w:basedOn w:val="Titre3"/>
    <w:next w:val="YdesNormal"/>
    <w:link w:val="YdesTitre3Car"/>
    <w:rsid w:val="00D65665"/>
    <w:pPr>
      <w:numPr>
        <w:numId w:val="23"/>
      </w:numPr>
    </w:pPr>
    <w:rPr>
      <w:b/>
      <w:caps/>
      <w:u w:val="single"/>
    </w:rPr>
  </w:style>
  <w:style w:type="character" w:customStyle="1" w:styleId="YdesTitre3Car">
    <w:name w:val="Ydes Titre  3 Car"/>
    <w:basedOn w:val="YdesNormalCar"/>
    <w:link w:val="YdesTitre3"/>
    <w:rsid w:val="00D65665"/>
    <w:rPr>
      <w:rFonts w:ascii="Arial" w:hAnsi="Arial" w:cs="Arial"/>
      <w:b/>
      <w:color w:val="000000" w:themeColor="text1"/>
      <w:spacing w:val="15"/>
      <w:u w:val="single"/>
    </w:rPr>
  </w:style>
  <w:style w:type="character" w:styleId="Lienhypertexte">
    <w:name w:val="Hyperlink"/>
    <w:basedOn w:val="Policepardfaut"/>
    <w:uiPriority w:val="99"/>
    <w:unhideWhenUsed/>
    <w:rsid w:val="008D3BD6"/>
    <w:rPr>
      <w:color w:val="6D1E7E" w:themeColor="hyperlink"/>
      <w:u w:val="single"/>
    </w:rPr>
  </w:style>
  <w:style w:type="character" w:styleId="Mentionnonrsolue">
    <w:name w:val="Unresolved Mention"/>
    <w:basedOn w:val="Policepardfaut"/>
    <w:uiPriority w:val="99"/>
    <w:semiHidden/>
    <w:unhideWhenUsed/>
    <w:rsid w:val="008D3B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ntact@medicys.f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irection Ion">
  <a:themeElements>
    <a:clrScheme name="Ydes">
      <a:dk1>
        <a:sysClr val="windowText" lastClr="000000"/>
      </a:dk1>
      <a:lt1>
        <a:sysClr val="window" lastClr="FFFFFF"/>
      </a:lt1>
      <a:dk2>
        <a:srgbClr val="7F6DB0"/>
      </a:dk2>
      <a:lt2>
        <a:srgbClr val="EBEBEB"/>
      </a:lt2>
      <a:accent1>
        <a:srgbClr val="B31166"/>
      </a:accent1>
      <a:accent2>
        <a:srgbClr val="E33D6F"/>
      </a:accent2>
      <a:accent3>
        <a:srgbClr val="E45F3C"/>
      </a:accent3>
      <a:accent4>
        <a:srgbClr val="E9943A"/>
      </a:accent4>
      <a:accent5>
        <a:srgbClr val="9B6BF2"/>
      </a:accent5>
      <a:accent6>
        <a:srgbClr val="D53DD0"/>
      </a:accent6>
      <a:hlink>
        <a:srgbClr val="6D1E7E"/>
      </a:hlink>
      <a:folHlink>
        <a:srgbClr val="6D1E7E"/>
      </a:folHlink>
    </a:clrScheme>
    <a:fontScheme name="YDES">
      <a:majorFont>
        <a:latin typeface="Arial"/>
        <a:ea typeface=""/>
        <a:cs typeface=""/>
      </a:majorFont>
      <a:minorFont>
        <a:latin typeface="Arial"/>
        <a:ea typeface=""/>
        <a:cs typeface=""/>
      </a:minorFont>
    </a:fontScheme>
    <a:fmtScheme name="Direction 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1CDB25-903A-402D-ABCC-CF48231A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1583</Words>
  <Characters>8711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Titre du document</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subject/>
  <dc:creator>Lauriane NOCELLA</dc:creator>
  <cp:keywords/>
  <dc:description/>
  <cp:lastModifiedBy>VEASNA MEA</cp:lastModifiedBy>
  <cp:revision>9</cp:revision>
  <dcterms:created xsi:type="dcterms:W3CDTF">2017-12-21T22:13:00Z</dcterms:created>
  <dcterms:modified xsi:type="dcterms:W3CDTF">2017-12-22T11:14:00Z</dcterms:modified>
</cp:coreProperties>
</file>